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33B0" w14:textId="77777777" w:rsidR="005248F6" w:rsidRDefault="005248F6" w:rsidP="001D2DD2">
      <w:pPr>
        <w:spacing w:line="336" w:lineRule="auto"/>
        <w:jc w:val="center"/>
        <w:rPr>
          <w:rFonts w:ascii="Times New Roman" w:hAnsi="Times New Roman"/>
          <w:b/>
          <w:sz w:val="24"/>
          <w:szCs w:val="24"/>
        </w:rPr>
      </w:pPr>
    </w:p>
    <w:p w14:paraId="290C3250" w14:textId="34C25511" w:rsidR="00E26285" w:rsidRPr="005248F6" w:rsidRDefault="005248F6" w:rsidP="001D2DD2">
      <w:pPr>
        <w:spacing w:line="336" w:lineRule="auto"/>
        <w:jc w:val="center"/>
        <w:rPr>
          <w:rFonts w:ascii="Times New Roman" w:hAnsi="Times New Roman"/>
          <w:b/>
          <w:sz w:val="24"/>
          <w:szCs w:val="24"/>
          <w:u w:val="single"/>
        </w:rPr>
      </w:pPr>
      <w:r w:rsidRPr="005248F6">
        <w:rPr>
          <w:rFonts w:ascii="Times New Roman" w:hAnsi="Times New Roman"/>
          <w:b/>
          <w:sz w:val="24"/>
          <w:szCs w:val="24"/>
          <w:u w:val="single"/>
        </w:rPr>
        <w:t xml:space="preserve">ANEXO II.I - </w:t>
      </w:r>
      <w:r w:rsidR="00E26285" w:rsidRPr="005248F6">
        <w:rPr>
          <w:rFonts w:ascii="Times New Roman" w:hAnsi="Times New Roman"/>
          <w:b/>
          <w:sz w:val="24"/>
          <w:szCs w:val="24"/>
          <w:u w:val="single"/>
        </w:rPr>
        <w:t>TERMO DE REFERÊNCIA</w:t>
      </w:r>
    </w:p>
    <w:p w14:paraId="74148186" w14:textId="77777777" w:rsidR="008B3EDE" w:rsidRPr="005248F6" w:rsidRDefault="008B3EDE" w:rsidP="001D2DD2">
      <w:pPr>
        <w:spacing w:line="336" w:lineRule="auto"/>
        <w:rPr>
          <w:rFonts w:ascii="Times New Roman" w:eastAsiaTheme="minorEastAsia" w:hAnsi="Times New Roman"/>
          <w:b/>
          <w:sz w:val="24"/>
          <w:szCs w:val="24"/>
          <w:u w:val="single"/>
        </w:rPr>
      </w:pPr>
      <w:r w:rsidRPr="005248F6">
        <w:rPr>
          <w:rFonts w:ascii="Times New Roman" w:hAnsi="Times New Roman"/>
          <w:b/>
          <w:sz w:val="24"/>
          <w:szCs w:val="24"/>
          <w:u w:val="single"/>
        </w:rPr>
        <w:t>INTRODUÇÃO</w:t>
      </w:r>
    </w:p>
    <w:p w14:paraId="51B9D75B" w14:textId="0639977F" w:rsidR="008B3EDE" w:rsidRPr="005248F6" w:rsidRDefault="008B3EDE" w:rsidP="001D2DD2">
      <w:pPr>
        <w:spacing w:after="0" w:line="336" w:lineRule="auto"/>
        <w:rPr>
          <w:rFonts w:ascii="Times New Roman" w:hAnsi="Times New Roman"/>
          <w:sz w:val="24"/>
          <w:szCs w:val="24"/>
        </w:rPr>
      </w:pPr>
      <w:r w:rsidRPr="005248F6">
        <w:rPr>
          <w:rFonts w:ascii="Times New Roman" w:hAnsi="Times New Roman"/>
          <w:sz w:val="24"/>
          <w:szCs w:val="24"/>
        </w:rPr>
        <w:t>Este TERMO DE REFERÊNCIA reúne o conjunto de informações necessárias para subsidiar e orientar quanto à realização de certame licitatório e as condições mínimas exigíveis para a execução do objeto,</w:t>
      </w:r>
      <w:r w:rsidR="00220A2F" w:rsidRPr="005248F6">
        <w:rPr>
          <w:rFonts w:ascii="Times New Roman" w:hAnsi="Times New Roman"/>
          <w:sz w:val="24"/>
          <w:szCs w:val="24"/>
        </w:rPr>
        <w:t xml:space="preserve"> ficando este expressamente </w:t>
      </w:r>
      <w:r w:rsidR="009E6EF6" w:rsidRPr="005248F6">
        <w:rPr>
          <w:rFonts w:ascii="Times New Roman" w:hAnsi="Times New Roman"/>
          <w:sz w:val="24"/>
          <w:szCs w:val="24"/>
        </w:rPr>
        <w:t xml:space="preserve">fundamentado na Lei Federal 14.133 de 01 de abril de 2021 e suas alterações, </w:t>
      </w:r>
      <w:r w:rsidR="00D37F31" w:rsidRPr="005248F6">
        <w:rPr>
          <w:rFonts w:ascii="Times New Roman" w:hAnsi="Times New Roman"/>
          <w:sz w:val="24"/>
          <w:szCs w:val="24"/>
        </w:rPr>
        <w:t>em conformidade com o Decreto Municipal nº 3635 de 12 de maio de 2023, visando atender as demandas e necessidades da Secretaria Municipal de Saúde.</w:t>
      </w:r>
    </w:p>
    <w:p w14:paraId="7C4DA11E" w14:textId="77777777" w:rsidR="008924D7" w:rsidRPr="005248F6" w:rsidRDefault="008924D7" w:rsidP="001D2DD2">
      <w:pPr>
        <w:spacing w:after="0" w:line="336" w:lineRule="auto"/>
        <w:rPr>
          <w:rFonts w:ascii="Times New Roman" w:hAnsi="Times New Roman"/>
          <w:sz w:val="24"/>
          <w:szCs w:val="24"/>
        </w:rPr>
      </w:pPr>
    </w:p>
    <w:p w14:paraId="212762FD" w14:textId="4A37BA46" w:rsidR="008B3EDE" w:rsidRPr="005248F6" w:rsidRDefault="008B3EDE" w:rsidP="00D73199">
      <w:pPr>
        <w:pStyle w:val="PargrafodaLista"/>
        <w:numPr>
          <w:ilvl w:val="0"/>
          <w:numId w:val="13"/>
        </w:numPr>
        <w:spacing w:after="0" w:line="336" w:lineRule="auto"/>
        <w:rPr>
          <w:rFonts w:ascii="Times New Roman" w:eastAsiaTheme="minorEastAsia" w:hAnsi="Times New Roman"/>
          <w:b/>
          <w:sz w:val="24"/>
          <w:szCs w:val="24"/>
        </w:rPr>
      </w:pPr>
      <w:r w:rsidRPr="005248F6">
        <w:rPr>
          <w:rFonts w:ascii="Times New Roman" w:hAnsi="Times New Roman"/>
          <w:b/>
          <w:sz w:val="24"/>
          <w:szCs w:val="24"/>
        </w:rPr>
        <w:t>DO OBJETO</w:t>
      </w:r>
    </w:p>
    <w:p w14:paraId="1BD3739E" w14:textId="51DBA76F" w:rsidR="00D73199" w:rsidRPr="005248F6" w:rsidRDefault="00D73199" w:rsidP="00D73199">
      <w:pPr>
        <w:pStyle w:val="PargrafodaLista"/>
        <w:numPr>
          <w:ilvl w:val="1"/>
          <w:numId w:val="6"/>
        </w:numPr>
        <w:spacing w:after="0" w:line="336" w:lineRule="auto"/>
        <w:ind w:left="426"/>
        <w:rPr>
          <w:rFonts w:ascii="Times New Roman" w:hAnsi="Times New Roman"/>
          <w:sz w:val="24"/>
          <w:szCs w:val="24"/>
        </w:rPr>
      </w:pPr>
      <w:r w:rsidRPr="005248F6">
        <w:rPr>
          <w:rFonts w:ascii="Times New Roman" w:hAnsi="Times New Roman"/>
          <w:sz w:val="24"/>
          <w:szCs w:val="24"/>
        </w:rPr>
        <w:t xml:space="preserve">O objeto deste Termo de Referência versa sobre a </w:t>
      </w:r>
      <w:r w:rsidR="00F91C6A" w:rsidRPr="005248F6">
        <w:rPr>
          <w:rFonts w:ascii="Times New Roman" w:hAnsi="Times New Roman"/>
          <w:b/>
          <w:noProof/>
          <w:color w:val="000000" w:themeColor="text1"/>
          <w:sz w:val="24"/>
        </w:rPr>
        <w:t xml:space="preserve">CONTRATAÇÃO DE EMPRESA PARA FORNECIMENTO DE EQUIPOS </w:t>
      </w:r>
      <w:r w:rsidR="00173968" w:rsidRPr="005248F6">
        <w:rPr>
          <w:rFonts w:ascii="Times New Roman" w:hAnsi="Times New Roman"/>
          <w:b/>
          <w:noProof/>
          <w:color w:val="000000" w:themeColor="text1"/>
          <w:sz w:val="24"/>
        </w:rPr>
        <w:t>COM</w:t>
      </w:r>
      <w:r w:rsidR="00F91C6A" w:rsidRPr="005248F6">
        <w:rPr>
          <w:rFonts w:ascii="Times New Roman" w:hAnsi="Times New Roman"/>
          <w:b/>
          <w:noProof/>
          <w:color w:val="000000" w:themeColor="text1"/>
          <w:sz w:val="24"/>
        </w:rPr>
        <w:t xml:space="preserve"> BOMBAS DE INFUSÃO EM REGIME DE COMODATO</w:t>
      </w:r>
      <w:r w:rsidRPr="005248F6">
        <w:rPr>
          <w:rFonts w:ascii="Times New Roman" w:hAnsi="Times New Roman"/>
          <w:sz w:val="24"/>
          <w:szCs w:val="24"/>
        </w:rPr>
        <w:t xml:space="preserve">, por </w:t>
      </w:r>
      <w:r w:rsidRPr="005248F6">
        <w:rPr>
          <w:rFonts w:ascii="Times New Roman" w:hAnsi="Times New Roman"/>
          <w:b/>
          <w:color w:val="000000" w:themeColor="text1"/>
          <w:sz w:val="24"/>
          <w:szCs w:val="24"/>
        </w:rPr>
        <w:t>MENOR PREÇO GLOBAL</w:t>
      </w:r>
      <w:r w:rsidRPr="005248F6">
        <w:rPr>
          <w:rFonts w:ascii="Times New Roman" w:hAnsi="Times New Roman"/>
          <w:sz w:val="24"/>
          <w:szCs w:val="24"/>
        </w:rPr>
        <w:t>, nos termos e condições estabelecidas neste documento</w:t>
      </w:r>
      <w:r w:rsidR="00B73F4D" w:rsidRPr="005248F6">
        <w:rPr>
          <w:rFonts w:ascii="Times New Roman" w:hAnsi="Times New Roman"/>
          <w:sz w:val="24"/>
          <w:szCs w:val="24"/>
        </w:rPr>
        <w:t>;</w:t>
      </w:r>
    </w:p>
    <w:p w14:paraId="37B0A37C" w14:textId="3ED84047" w:rsidR="00D73199" w:rsidRPr="005248F6" w:rsidRDefault="00D73199" w:rsidP="0079074A">
      <w:pPr>
        <w:pStyle w:val="PargrafodaLista"/>
        <w:numPr>
          <w:ilvl w:val="1"/>
          <w:numId w:val="6"/>
        </w:numPr>
        <w:spacing w:after="0" w:line="336" w:lineRule="auto"/>
        <w:ind w:left="426"/>
        <w:rPr>
          <w:rFonts w:ascii="Times New Roman" w:hAnsi="Times New Roman"/>
          <w:sz w:val="24"/>
          <w:szCs w:val="24"/>
        </w:rPr>
      </w:pPr>
      <w:r w:rsidRPr="005248F6">
        <w:rPr>
          <w:rFonts w:ascii="Times New Roman" w:hAnsi="Times New Roman"/>
          <w:sz w:val="24"/>
          <w:szCs w:val="24"/>
        </w:rPr>
        <w:t xml:space="preserve">A abrangência do objeto atenderá demanda das unidades assistenciais da </w:t>
      </w:r>
      <w:r w:rsidR="00F91C6A" w:rsidRPr="005248F6">
        <w:rPr>
          <w:rFonts w:ascii="Times New Roman" w:hAnsi="Times New Roman"/>
          <w:b/>
          <w:color w:val="000000" w:themeColor="text1"/>
          <w:sz w:val="24"/>
          <w:szCs w:val="24"/>
        </w:rPr>
        <w:t>Rede de Urgência e Emergência</w:t>
      </w:r>
      <w:r w:rsidRPr="005248F6">
        <w:rPr>
          <w:rFonts w:ascii="Times New Roman" w:hAnsi="Times New Roman"/>
          <w:sz w:val="24"/>
          <w:szCs w:val="24"/>
        </w:rPr>
        <w:t xml:space="preserve"> da municipalidade, de acordo com as condições e especificações constantes neste instrumento e no Edital;</w:t>
      </w:r>
    </w:p>
    <w:p w14:paraId="2D9C6429" w14:textId="2146F6EA" w:rsidR="00C57AFA" w:rsidRPr="005248F6" w:rsidRDefault="008924D7" w:rsidP="0079074A">
      <w:pPr>
        <w:pStyle w:val="PargrafodaLista"/>
        <w:numPr>
          <w:ilvl w:val="1"/>
          <w:numId w:val="6"/>
        </w:numPr>
        <w:spacing w:after="0" w:line="336" w:lineRule="auto"/>
        <w:ind w:left="426"/>
        <w:rPr>
          <w:rFonts w:ascii="Times New Roman" w:hAnsi="Times New Roman"/>
          <w:b/>
          <w:sz w:val="24"/>
          <w:szCs w:val="24"/>
        </w:rPr>
      </w:pPr>
      <w:r w:rsidRPr="005248F6">
        <w:rPr>
          <w:rFonts w:ascii="Times New Roman" w:hAnsi="Times New Roman"/>
          <w:sz w:val="24"/>
          <w:szCs w:val="24"/>
        </w:rPr>
        <w:t xml:space="preserve">A </w:t>
      </w:r>
      <w:r w:rsidR="00181D98" w:rsidRPr="005248F6">
        <w:rPr>
          <w:rFonts w:ascii="Times New Roman" w:hAnsi="Times New Roman"/>
          <w:sz w:val="24"/>
          <w:szCs w:val="24"/>
        </w:rPr>
        <w:t>contratação</w:t>
      </w:r>
      <w:r w:rsidRPr="005248F6">
        <w:rPr>
          <w:rFonts w:ascii="Times New Roman" w:hAnsi="Times New Roman"/>
          <w:sz w:val="24"/>
          <w:szCs w:val="24"/>
        </w:rPr>
        <w:t xml:space="preserve"> do referido objeto ocorrerá seguindo as especificações </w:t>
      </w:r>
      <w:r w:rsidR="00C9206B" w:rsidRPr="005248F6">
        <w:rPr>
          <w:rFonts w:ascii="Times New Roman" w:hAnsi="Times New Roman"/>
          <w:sz w:val="24"/>
          <w:szCs w:val="24"/>
        </w:rPr>
        <w:t>nos termos da tabela a seguir:</w:t>
      </w:r>
    </w:p>
    <w:p w14:paraId="1B705A5E" w14:textId="53FFAA34" w:rsidR="00C9206B" w:rsidRPr="005248F6" w:rsidRDefault="005D3067" w:rsidP="001D2DD2">
      <w:pPr>
        <w:spacing w:line="336" w:lineRule="auto"/>
        <w:jc w:val="center"/>
        <w:rPr>
          <w:rFonts w:ascii="Times New Roman" w:eastAsiaTheme="minorEastAsia" w:hAnsi="Times New Roman"/>
          <w:b/>
          <w:sz w:val="24"/>
          <w:szCs w:val="24"/>
        </w:rPr>
      </w:pPr>
      <w:r w:rsidRPr="005248F6">
        <w:rPr>
          <w:rFonts w:ascii="Times New Roman" w:hAnsi="Times New Roman"/>
          <w:b/>
          <w:sz w:val="24"/>
          <w:szCs w:val="24"/>
        </w:rPr>
        <w:t>ESPECIFICAÇÃO</w:t>
      </w:r>
    </w:p>
    <w:tbl>
      <w:tblPr>
        <w:tblW w:w="9355" w:type="dxa"/>
        <w:tblCellMar>
          <w:left w:w="70" w:type="dxa"/>
          <w:right w:w="70" w:type="dxa"/>
        </w:tblCellMar>
        <w:tblLook w:val="04A0" w:firstRow="1" w:lastRow="0" w:firstColumn="1" w:lastColumn="0" w:noHBand="0" w:noVBand="1"/>
      </w:tblPr>
      <w:tblGrid>
        <w:gridCol w:w="735"/>
        <w:gridCol w:w="5129"/>
        <w:gridCol w:w="935"/>
        <w:gridCol w:w="2556"/>
      </w:tblGrid>
      <w:tr w:rsidR="005248F6" w:rsidRPr="005248F6" w14:paraId="5E642EA2" w14:textId="77777777" w:rsidTr="005248F6">
        <w:trPr>
          <w:trHeight w:val="503"/>
        </w:trPr>
        <w:tc>
          <w:tcPr>
            <w:tcW w:w="735"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0A344B48"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ITEM</w:t>
            </w:r>
          </w:p>
        </w:tc>
        <w:tc>
          <w:tcPr>
            <w:tcW w:w="5129" w:type="dxa"/>
            <w:tcBorders>
              <w:top w:val="single" w:sz="4" w:space="0" w:color="auto"/>
              <w:left w:val="nil"/>
              <w:bottom w:val="single" w:sz="4" w:space="0" w:color="auto"/>
              <w:right w:val="single" w:sz="4" w:space="0" w:color="auto"/>
            </w:tcBorders>
            <w:shd w:val="clear" w:color="000000" w:fill="948A54"/>
            <w:vAlign w:val="center"/>
            <w:hideMark/>
          </w:tcPr>
          <w:p w14:paraId="1338C3FA"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DESCRIÇÃO</w:t>
            </w:r>
          </w:p>
        </w:tc>
        <w:tc>
          <w:tcPr>
            <w:tcW w:w="935" w:type="dxa"/>
            <w:tcBorders>
              <w:top w:val="single" w:sz="4" w:space="0" w:color="auto"/>
              <w:left w:val="nil"/>
              <w:bottom w:val="single" w:sz="4" w:space="0" w:color="auto"/>
              <w:right w:val="single" w:sz="4" w:space="0" w:color="auto"/>
            </w:tcBorders>
            <w:shd w:val="clear" w:color="000000" w:fill="948A54"/>
            <w:vAlign w:val="center"/>
            <w:hideMark/>
          </w:tcPr>
          <w:p w14:paraId="03C317DA"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 xml:space="preserve"> QUANT.  </w:t>
            </w:r>
          </w:p>
        </w:tc>
        <w:tc>
          <w:tcPr>
            <w:tcW w:w="2556" w:type="dxa"/>
            <w:tcBorders>
              <w:top w:val="single" w:sz="4" w:space="0" w:color="auto"/>
              <w:left w:val="nil"/>
              <w:bottom w:val="single" w:sz="4" w:space="0" w:color="auto"/>
              <w:right w:val="single" w:sz="4" w:space="0" w:color="auto"/>
            </w:tcBorders>
            <w:shd w:val="clear" w:color="000000" w:fill="948A54"/>
            <w:vAlign w:val="center"/>
            <w:hideMark/>
          </w:tcPr>
          <w:p w14:paraId="6E76CB5A"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16. UNID.</w:t>
            </w:r>
          </w:p>
        </w:tc>
      </w:tr>
      <w:tr w:rsidR="005248F6" w:rsidRPr="005248F6" w14:paraId="7705BD3B" w14:textId="77777777" w:rsidTr="005248F6">
        <w:trPr>
          <w:trHeight w:val="2368"/>
        </w:trPr>
        <w:tc>
          <w:tcPr>
            <w:tcW w:w="735" w:type="dxa"/>
            <w:tcBorders>
              <w:top w:val="nil"/>
              <w:left w:val="single" w:sz="4" w:space="0" w:color="auto"/>
              <w:bottom w:val="single" w:sz="4" w:space="0" w:color="auto"/>
              <w:right w:val="single" w:sz="4" w:space="0" w:color="auto"/>
            </w:tcBorders>
            <w:shd w:val="clear" w:color="000000" w:fill="FFFFFF"/>
            <w:vAlign w:val="center"/>
            <w:hideMark/>
          </w:tcPr>
          <w:p w14:paraId="445DEF44" w14:textId="77777777" w:rsidR="005248F6" w:rsidRPr="005248F6" w:rsidRDefault="005248F6" w:rsidP="005248F6">
            <w:pPr>
              <w:spacing w:after="0" w:line="240" w:lineRule="auto"/>
              <w:jc w:val="center"/>
              <w:rPr>
                <w:rFonts w:ascii="Times New Roman" w:eastAsia="Times New Roman" w:hAnsi="Times New Roman"/>
                <w:sz w:val="18"/>
                <w:szCs w:val="18"/>
                <w:lang w:eastAsia="pt-BR"/>
              </w:rPr>
            </w:pPr>
            <w:r w:rsidRPr="005248F6">
              <w:rPr>
                <w:rFonts w:ascii="Times New Roman" w:eastAsia="Times New Roman" w:hAnsi="Times New Roman"/>
                <w:sz w:val="18"/>
                <w:szCs w:val="18"/>
                <w:lang w:eastAsia="pt-BR"/>
              </w:rPr>
              <w:t>1</w:t>
            </w:r>
          </w:p>
        </w:tc>
        <w:tc>
          <w:tcPr>
            <w:tcW w:w="5129" w:type="dxa"/>
            <w:tcBorders>
              <w:top w:val="nil"/>
              <w:left w:val="nil"/>
              <w:bottom w:val="single" w:sz="4" w:space="0" w:color="auto"/>
              <w:right w:val="single" w:sz="4" w:space="0" w:color="auto"/>
            </w:tcBorders>
            <w:shd w:val="clear" w:color="000000" w:fill="FFFFFF"/>
            <w:vAlign w:val="center"/>
            <w:hideMark/>
          </w:tcPr>
          <w:p w14:paraId="62B0EB8D" w14:textId="77777777" w:rsidR="005248F6" w:rsidRPr="005248F6" w:rsidRDefault="005248F6" w:rsidP="005248F6">
            <w:pPr>
              <w:spacing w:after="0" w:line="240" w:lineRule="auto"/>
              <w:rPr>
                <w:rFonts w:ascii="Times New Roman" w:eastAsia="Times New Roman" w:hAnsi="Times New Roman"/>
                <w:color w:val="000000"/>
                <w:sz w:val="18"/>
                <w:szCs w:val="18"/>
                <w:lang w:eastAsia="pt-BR"/>
              </w:rPr>
            </w:pPr>
            <w:r w:rsidRPr="005248F6">
              <w:rPr>
                <w:rFonts w:ascii="Times New Roman" w:eastAsia="Times New Roman" w:hAnsi="Times New Roman"/>
                <w:b/>
                <w:bCs/>
                <w:color w:val="000000"/>
                <w:sz w:val="18"/>
                <w:szCs w:val="18"/>
                <w:lang w:eastAsia="pt-BR"/>
              </w:rPr>
              <w:t>EQUIPO PARENTERAL PARA BOMBA DE INFUSÃO</w:t>
            </w:r>
            <w:r w:rsidRPr="005248F6">
              <w:rPr>
                <w:rFonts w:ascii="Times New Roman" w:eastAsia="Times New Roman" w:hAnsi="Times New Roman"/>
                <w:color w:val="000000"/>
                <w:sz w:val="18"/>
                <w:szCs w:val="18"/>
                <w:lang w:eastAsia="pt-BR"/>
              </w:rPr>
              <w:t xml:space="preserve">, equipo simples, de uso único (descartável), estéril, sistema peristáltico linear, atóxico, </w:t>
            </w:r>
            <w:proofErr w:type="spellStart"/>
            <w:r w:rsidRPr="005248F6">
              <w:rPr>
                <w:rFonts w:ascii="Times New Roman" w:eastAsia="Times New Roman" w:hAnsi="Times New Roman"/>
                <w:color w:val="000000"/>
                <w:sz w:val="18"/>
                <w:szCs w:val="18"/>
                <w:lang w:eastAsia="pt-BR"/>
              </w:rPr>
              <w:t>apirogênico</w:t>
            </w:r>
            <w:proofErr w:type="spellEnd"/>
            <w:r w:rsidRPr="005248F6">
              <w:rPr>
                <w:rFonts w:ascii="Times New Roman" w:eastAsia="Times New Roman" w:hAnsi="Times New Roman"/>
                <w:color w:val="000000"/>
                <w:sz w:val="18"/>
                <w:szCs w:val="18"/>
                <w:lang w:eastAsia="pt-BR"/>
              </w:rPr>
              <w:t xml:space="preserve">, tipo UNIVERSAL, câmara gotejadora flexível com filtro de  partículas (15micras)  e   entrada  de   ar  com  filtro bacteriológico   (0,22micras), tubo   em  PVC transparente, contendo ainda pinça corta fluxo (tipo rolete), injetor lateral (tipo "Y") com membrana </w:t>
            </w:r>
            <w:proofErr w:type="spellStart"/>
            <w:r w:rsidRPr="005248F6">
              <w:rPr>
                <w:rFonts w:ascii="Times New Roman" w:eastAsia="Times New Roman" w:hAnsi="Times New Roman"/>
                <w:color w:val="000000"/>
                <w:sz w:val="18"/>
                <w:szCs w:val="18"/>
                <w:lang w:eastAsia="pt-BR"/>
              </w:rPr>
              <w:t>autocicatrizante</w:t>
            </w:r>
            <w:proofErr w:type="spellEnd"/>
            <w:r w:rsidRPr="005248F6">
              <w:rPr>
                <w:rFonts w:ascii="Times New Roman" w:eastAsia="Times New Roman" w:hAnsi="Times New Roman"/>
                <w:color w:val="000000"/>
                <w:sz w:val="18"/>
                <w:szCs w:val="18"/>
                <w:lang w:eastAsia="pt-BR"/>
              </w:rPr>
              <w:t xml:space="preserve"> e conector terminal com capas protetoras nas extremidades, utilizado para infusão de líquidos injetáveis em vias parenterais, embalados individualmente em envelopes dupla face de papel grau cirúrgico com filme de polietileno com poliéster. Registro no Ministério da Saúde/ANVISA.</w:t>
            </w:r>
          </w:p>
        </w:tc>
        <w:tc>
          <w:tcPr>
            <w:tcW w:w="935" w:type="dxa"/>
            <w:tcBorders>
              <w:top w:val="nil"/>
              <w:left w:val="nil"/>
              <w:bottom w:val="single" w:sz="4" w:space="0" w:color="auto"/>
              <w:right w:val="single" w:sz="4" w:space="0" w:color="auto"/>
            </w:tcBorders>
            <w:shd w:val="clear" w:color="000000" w:fill="FFFFFF"/>
            <w:vAlign w:val="center"/>
            <w:hideMark/>
          </w:tcPr>
          <w:p w14:paraId="384976FC"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107643</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75667790"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Unid.</w:t>
            </w:r>
          </w:p>
        </w:tc>
      </w:tr>
      <w:tr w:rsidR="005248F6" w:rsidRPr="005248F6" w14:paraId="6A4F649B" w14:textId="77777777" w:rsidTr="005248F6">
        <w:trPr>
          <w:trHeight w:val="1420"/>
        </w:trPr>
        <w:tc>
          <w:tcPr>
            <w:tcW w:w="735" w:type="dxa"/>
            <w:tcBorders>
              <w:top w:val="nil"/>
              <w:left w:val="single" w:sz="4" w:space="0" w:color="auto"/>
              <w:bottom w:val="single" w:sz="4" w:space="0" w:color="auto"/>
              <w:right w:val="single" w:sz="4" w:space="0" w:color="auto"/>
            </w:tcBorders>
            <w:shd w:val="clear" w:color="000000" w:fill="FFFFFF"/>
            <w:vAlign w:val="center"/>
            <w:hideMark/>
          </w:tcPr>
          <w:p w14:paraId="32396C42" w14:textId="77777777" w:rsidR="005248F6" w:rsidRPr="005248F6" w:rsidRDefault="005248F6" w:rsidP="005248F6">
            <w:pPr>
              <w:spacing w:after="0" w:line="240" w:lineRule="auto"/>
              <w:jc w:val="center"/>
              <w:rPr>
                <w:rFonts w:ascii="Times New Roman" w:eastAsia="Times New Roman" w:hAnsi="Times New Roman"/>
                <w:sz w:val="18"/>
                <w:szCs w:val="18"/>
                <w:lang w:eastAsia="pt-BR"/>
              </w:rPr>
            </w:pPr>
            <w:r w:rsidRPr="005248F6">
              <w:rPr>
                <w:rFonts w:ascii="Times New Roman" w:eastAsia="Times New Roman" w:hAnsi="Times New Roman"/>
                <w:sz w:val="18"/>
                <w:szCs w:val="18"/>
                <w:lang w:eastAsia="pt-BR"/>
              </w:rPr>
              <w:t>2</w:t>
            </w:r>
          </w:p>
        </w:tc>
        <w:tc>
          <w:tcPr>
            <w:tcW w:w="5129" w:type="dxa"/>
            <w:tcBorders>
              <w:top w:val="nil"/>
              <w:left w:val="nil"/>
              <w:bottom w:val="single" w:sz="4" w:space="0" w:color="auto"/>
              <w:right w:val="single" w:sz="4" w:space="0" w:color="auto"/>
            </w:tcBorders>
            <w:shd w:val="clear" w:color="000000" w:fill="FFFFFF"/>
            <w:vAlign w:val="center"/>
            <w:hideMark/>
          </w:tcPr>
          <w:p w14:paraId="5FFAE223" w14:textId="77777777" w:rsidR="005248F6" w:rsidRPr="005248F6" w:rsidRDefault="005248F6" w:rsidP="005248F6">
            <w:pPr>
              <w:spacing w:after="0" w:line="240" w:lineRule="auto"/>
              <w:rPr>
                <w:rFonts w:ascii="Times New Roman" w:eastAsia="Times New Roman" w:hAnsi="Times New Roman"/>
                <w:color w:val="000000"/>
                <w:sz w:val="18"/>
                <w:szCs w:val="18"/>
                <w:lang w:eastAsia="pt-BR"/>
              </w:rPr>
            </w:pPr>
            <w:r w:rsidRPr="005248F6">
              <w:rPr>
                <w:rFonts w:ascii="Times New Roman" w:eastAsia="Times New Roman" w:hAnsi="Times New Roman"/>
                <w:b/>
                <w:bCs/>
                <w:color w:val="000000"/>
                <w:sz w:val="18"/>
                <w:szCs w:val="18"/>
                <w:lang w:eastAsia="pt-BR"/>
              </w:rPr>
              <w:t>EQUIPO ENTERAL PARA BOMBA DE INFUSÃO</w:t>
            </w:r>
            <w:r w:rsidRPr="005248F6">
              <w:rPr>
                <w:rFonts w:ascii="Times New Roman" w:eastAsia="Times New Roman" w:hAnsi="Times New Roman"/>
                <w:color w:val="000000"/>
                <w:sz w:val="18"/>
                <w:szCs w:val="18"/>
                <w:lang w:eastAsia="pt-BR"/>
              </w:rPr>
              <w:t xml:space="preserve">, equipo tipo enteral, de uso único, descartável, estéril, sistema peristáltico linear, atóxico, </w:t>
            </w:r>
            <w:proofErr w:type="spellStart"/>
            <w:r w:rsidRPr="005248F6">
              <w:rPr>
                <w:rFonts w:ascii="Times New Roman" w:eastAsia="Times New Roman" w:hAnsi="Times New Roman"/>
                <w:color w:val="000000"/>
                <w:sz w:val="18"/>
                <w:szCs w:val="18"/>
                <w:lang w:eastAsia="pt-BR"/>
              </w:rPr>
              <w:t>apirogênico</w:t>
            </w:r>
            <w:proofErr w:type="spellEnd"/>
            <w:r w:rsidRPr="005248F6">
              <w:rPr>
                <w:rFonts w:ascii="Times New Roman" w:eastAsia="Times New Roman" w:hAnsi="Times New Roman"/>
                <w:color w:val="000000"/>
                <w:sz w:val="18"/>
                <w:szCs w:val="18"/>
                <w:lang w:eastAsia="pt-BR"/>
              </w:rPr>
              <w:t xml:space="preserve">, tipo UNIVERSAL ou CRUZ, câmara gotejadora flexível e tubo de PVC roxo/lilás, contendo pinça corta fluxo (tipo rolete), e conector terminal graduado não </w:t>
            </w:r>
            <w:proofErr w:type="spellStart"/>
            <w:r w:rsidRPr="005248F6">
              <w:rPr>
                <w:rFonts w:ascii="Times New Roman" w:eastAsia="Times New Roman" w:hAnsi="Times New Roman"/>
                <w:color w:val="000000"/>
                <w:sz w:val="18"/>
                <w:szCs w:val="18"/>
                <w:lang w:eastAsia="pt-BR"/>
              </w:rPr>
              <w:t>luer</w:t>
            </w:r>
            <w:proofErr w:type="spellEnd"/>
            <w:r w:rsidRPr="005248F6">
              <w:rPr>
                <w:rFonts w:ascii="Times New Roman" w:eastAsia="Times New Roman" w:hAnsi="Times New Roman"/>
                <w:color w:val="000000"/>
                <w:sz w:val="18"/>
                <w:szCs w:val="18"/>
                <w:lang w:eastAsia="pt-BR"/>
              </w:rPr>
              <w:t>, tampas protetoras nas extremidades. Embalados individualmente em envelopes dupla face de papel cirúrgico.  Registro no Ministério da Saúde/ANVISA.</w:t>
            </w:r>
          </w:p>
        </w:tc>
        <w:tc>
          <w:tcPr>
            <w:tcW w:w="935" w:type="dxa"/>
            <w:tcBorders>
              <w:top w:val="nil"/>
              <w:left w:val="nil"/>
              <w:bottom w:val="single" w:sz="4" w:space="0" w:color="auto"/>
              <w:right w:val="single" w:sz="4" w:space="0" w:color="auto"/>
            </w:tcBorders>
            <w:shd w:val="clear" w:color="000000" w:fill="FFFFFF"/>
            <w:vAlign w:val="center"/>
            <w:hideMark/>
          </w:tcPr>
          <w:p w14:paraId="36C24177"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42120</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55564985"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Unid.</w:t>
            </w:r>
          </w:p>
        </w:tc>
      </w:tr>
      <w:tr w:rsidR="005248F6" w:rsidRPr="005248F6" w14:paraId="2719AD0A" w14:textId="77777777" w:rsidTr="005248F6">
        <w:trPr>
          <w:trHeight w:val="2605"/>
        </w:trPr>
        <w:tc>
          <w:tcPr>
            <w:tcW w:w="735" w:type="dxa"/>
            <w:tcBorders>
              <w:top w:val="nil"/>
              <w:left w:val="single" w:sz="4" w:space="0" w:color="auto"/>
              <w:bottom w:val="nil"/>
              <w:right w:val="single" w:sz="4" w:space="0" w:color="auto"/>
            </w:tcBorders>
            <w:shd w:val="clear" w:color="000000" w:fill="FFFFFF"/>
            <w:vAlign w:val="center"/>
            <w:hideMark/>
          </w:tcPr>
          <w:p w14:paraId="02D380BA" w14:textId="77777777" w:rsidR="005248F6" w:rsidRPr="005248F6" w:rsidRDefault="005248F6" w:rsidP="005248F6">
            <w:pPr>
              <w:spacing w:after="0" w:line="240" w:lineRule="auto"/>
              <w:jc w:val="center"/>
              <w:rPr>
                <w:rFonts w:ascii="Times New Roman" w:eastAsia="Times New Roman" w:hAnsi="Times New Roman"/>
                <w:sz w:val="18"/>
                <w:szCs w:val="18"/>
                <w:lang w:eastAsia="pt-BR"/>
              </w:rPr>
            </w:pPr>
            <w:r w:rsidRPr="005248F6">
              <w:rPr>
                <w:rFonts w:ascii="Times New Roman" w:eastAsia="Times New Roman" w:hAnsi="Times New Roman"/>
                <w:sz w:val="18"/>
                <w:szCs w:val="18"/>
                <w:lang w:eastAsia="pt-BR"/>
              </w:rPr>
              <w:lastRenderedPageBreak/>
              <w:t>3</w:t>
            </w:r>
          </w:p>
        </w:tc>
        <w:tc>
          <w:tcPr>
            <w:tcW w:w="5129" w:type="dxa"/>
            <w:tcBorders>
              <w:top w:val="nil"/>
              <w:left w:val="nil"/>
              <w:bottom w:val="nil"/>
              <w:right w:val="single" w:sz="4" w:space="0" w:color="auto"/>
            </w:tcBorders>
            <w:shd w:val="clear" w:color="000000" w:fill="FFFFFF"/>
            <w:vAlign w:val="center"/>
            <w:hideMark/>
          </w:tcPr>
          <w:p w14:paraId="06FE2110" w14:textId="77777777" w:rsidR="005248F6" w:rsidRPr="005248F6" w:rsidRDefault="005248F6" w:rsidP="005248F6">
            <w:pPr>
              <w:spacing w:after="0" w:line="240" w:lineRule="auto"/>
              <w:rPr>
                <w:rFonts w:ascii="Times New Roman" w:eastAsia="Times New Roman" w:hAnsi="Times New Roman"/>
                <w:color w:val="000000"/>
                <w:sz w:val="18"/>
                <w:szCs w:val="18"/>
                <w:lang w:eastAsia="pt-BR"/>
              </w:rPr>
            </w:pPr>
            <w:r w:rsidRPr="005248F6">
              <w:rPr>
                <w:rFonts w:ascii="Times New Roman" w:eastAsia="Times New Roman" w:hAnsi="Times New Roman"/>
                <w:b/>
                <w:bCs/>
                <w:color w:val="000000"/>
                <w:sz w:val="18"/>
                <w:szCs w:val="18"/>
                <w:lang w:eastAsia="pt-BR"/>
              </w:rPr>
              <w:t>EQUIPO FOTOPROTETOR PARA BOMBA INFUSÃO</w:t>
            </w:r>
            <w:r w:rsidRPr="005248F6">
              <w:rPr>
                <w:rFonts w:ascii="Times New Roman" w:eastAsia="Times New Roman" w:hAnsi="Times New Roman"/>
                <w:color w:val="000000"/>
                <w:sz w:val="18"/>
                <w:szCs w:val="18"/>
                <w:lang w:eastAsia="pt-BR"/>
              </w:rPr>
              <w:t xml:space="preserve">, equipo para infusão de drogas fotossensíveis, de  uso  único (descartável),  estéril,  sistema  peristáltico linear,  atóxico,  </w:t>
            </w:r>
            <w:proofErr w:type="spellStart"/>
            <w:r w:rsidRPr="005248F6">
              <w:rPr>
                <w:rFonts w:ascii="Times New Roman" w:eastAsia="Times New Roman" w:hAnsi="Times New Roman"/>
                <w:color w:val="000000"/>
                <w:sz w:val="18"/>
                <w:szCs w:val="18"/>
                <w:lang w:eastAsia="pt-BR"/>
              </w:rPr>
              <w:t>apirogênico</w:t>
            </w:r>
            <w:proofErr w:type="spellEnd"/>
            <w:r w:rsidRPr="005248F6">
              <w:rPr>
                <w:rFonts w:ascii="Times New Roman" w:eastAsia="Times New Roman" w:hAnsi="Times New Roman"/>
                <w:color w:val="000000"/>
                <w:sz w:val="18"/>
                <w:szCs w:val="18"/>
                <w:lang w:eastAsia="pt-BR"/>
              </w:rPr>
              <w:t xml:space="preserve">,  tipo UNIVERSAL, câmara gotejadora flexível com filtro de partículas (15micras) e entrada de ar com filtro bacteriológico (0,22micras), tubo em PVC com composto filtrante de radiações luminosas na cor âmbar, contendo ainda pinça corta fluxo  (tipo  rolete),  injetor  lateral  (tipo  "Y"),  com  membrana  </w:t>
            </w:r>
            <w:proofErr w:type="spellStart"/>
            <w:r w:rsidRPr="005248F6">
              <w:rPr>
                <w:rFonts w:ascii="Times New Roman" w:eastAsia="Times New Roman" w:hAnsi="Times New Roman"/>
                <w:color w:val="000000"/>
                <w:sz w:val="18"/>
                <w:szCs w:val="18"/>
                <w:lang w:eastAsia="pt-BR"/>
              </w:rPr>
              <w:t>autocicatrizante</w:t>
            </w:r>
            <w:proofErr w:type="spellEnd"/>
            <w:r w:rsidRPr="005248F6">
              <w:rPr>
                <w:rFonts w:ascii="Times New Roman" w:eastAsia="Times New Roman" w:hAnsi="Times New Roman"/>
                <w:color w:val="000000"/>
                <w:sz w:val="18"/>
                <w:szCs w:val="18"/>
                <w:lang w:eastAsia="pt-BR"/>
              </w:rPr>
              <w:t xml:space="preserve">  e  conector  terminal  com capas  protetoras  nas  extremidades,  utilizado  para infusão  de líquidos  injetáveis em vias parenterais, embalados individualmente em envelopes dupla face de papel grau cirúrgico com filme de polietileno com poliéster. Registro no Ministério da Saúde/ANVISA.</w:t>
            </w:r>
          </w:p>
        </w:tc>
        <w:tc>
          <w:tcPr>
            <w:tcW w:w="935" w:type="dxa"/>
            <w:tcBorders>
              <w:top w:val="nil"/>
              <w:left w:val="nil"/>
              <w:bottom w:val="nil"/>
              <w:right w:val="single" w:sz="4" w:space="0" w:color="auto"/>
            </w:tcBorders>
            <w:shd w:val="clear" w:color="000000" w:fill="FFFFFF"/>
            <w:vAlign w:val="center"/>
            <w:hideMark/>
          </w:tcPr>
          <w:p w14:paraId="5E470CD9"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45144</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66C4CDD7"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Unid.</w:t>
            </w:r>
          </w:p>
        </w:tc>
      </w:tr>
      <w:tr w:rsidR="005248F6" w:rsidRPr="005248F6" w14:paraId="482B8322" w14:textId="77777777" w:rsidTr="005248F6">
        <w:trPr>
          <w:trHeight w:val="236"/>
        </w:trPr>
        <w:tc>
          <w:tcPr>
            <w:tcW w:w="9355" w:type="dxa"/>
            <w:gridSpan w:val="4"/>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F101CBF"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BOMBAS INFUSORAS</w:t>
            </w:r>
          </w:p>
        </w:tc>
      </w:tr>
      <w:tr w:rsidR="005248F6" w:rsidRPr="005248F6" w14:paraId="14C59946" w14:textId="77777777" w:rsidTr="005248F6">
        <w:trPr>
          <w:trHeight w:val="1420"/>
        </w:trPr>
        <w:tc>
          <w:tcPr>
            <w:tcW w:w="735" w:type="dxa"/>
            <w:tcBorders>
              <w:top w:val="nil"/>
              <w:left w:val="single" w:sz="4" w:space="0" w:color="auto"/>
              <w:bottom w:val="single" w:sz="4" w:space="0" w:color="auto"/>
              <w:right w:val="single" w:sz="4" w:space="0" w:color="auto"/>
            </w:tcBorders>
            <w:shd w:val="clear" w:color="000000" w:fill="FFFFFF"/>
            <w:vAlign w:val="center"/>
            <w:hideMark/>
          </w:tcPr>
          <w:p w14:paraId="48528E96" w14:textId="77777777" w:rsidR="005248F6" w:rsidRPr="005248F6" w:rsidRDefault="005248F6" w:rsidP="005248F6">
            <w:pPr>
              <w:spacing w:after="0" w:line="240" w:lineRule="auto"/>
              <w:jc w:val="center"/>
              <w:rPr>
                <w:rFonts w:ascii="Times New Roman" w:eastAsia="Times New Roman" w:hAnsi="Times New Roman"/>
                <w:sz w:val="18"/>
                <w:szCs w:val="18"/>
                <w:lang w:eastAsia="pt-BR"/>
              </w:rPr>
            </w:pPr>
            <w:r w:rsidRPr="005248F6">
              <w:rPr>
                <w:rFonts w:ascii="Times New Roman" w:eastAsia="Times New Roman" w:hAnsi="Times New Roman"/>
                <w:sz w:val="18"/>
                <w:szCs w:val="18"/>
                <w:lang w:eastAsia="pt-BR"/>
              </w:rPr>
              <w:t>4</w:t>
            </w:r>
          </w:p>
        </w:tc>
        <w:tc>
          <w:tcPr>
            <w:tcW w:w="5129" w:type="dxa"/>
            <w:tcBorders>
              <w:top w:val="nil"/>
              <w:left w:val="nil"/>
              <w:bottom w:val="single" w:sz="4" w:space="0" w:color="auto"/>
              <w:right w:val="single" w:sz="4" w:space="0" w:color="auto"/>
            </w:tcBorders>
            <w:shd w:val="clear" w:color="000000" w:fill="FFFFFF"/>
            <w:vAlign w:val="center"/>
            <w:hideMark/>
          </w:tcPr>
          <w:p w14:paraId="2234E52A" w14:textId="77777777" w:rsidR="005248F6" w:rsidRPr="005248F6" w:rsidRDefault="005248F6" w:rsidP="005248F6">
            <w:pPr>
              <w:spacing w:after="0" w:line="240" w:lineRule="auto"/>
              <w:rPr>
                <w:rFonts w:ascii="Times New Roman" w:eastAsia="Times New Roman" w:hAnsi="Times New Roman"/>
                <w:color w:val="000000"/>
                <w:sz w:val="18"/>
                <w:szCs w:val="18"/>
                <w:lang w:eastAsia="pt-BR"/>
              </w:rPr>
            </w:pPr>
            <w:r w:rsidRPr="005248F6">
              <w:rPr>
                <w:rFonts w:ascii="Times New Roman" w:eastAsia="Times New Roman" w:hAnsi="Times New Roman"/>
                <w:b/>
                <w:bCs/>
                <w:color w:val="000000"/>
                <w:sz w:val="18"/>
                <w:szCs w:val="18"/>
                <w:lang w:eastAsia="pt-BR"/>
              </w:rPr>
              <w:t>BOMBA DE INFUSÃO</w:t>
            </w:r>
            <w:r w:rsidRPr="005248F6">
              <w:rPr>
                <w:rFonts w:ascii="Times New Roman" w:eastAsia="Times New Roman" w:hAnsi="Times New Roman"/>
                <w:color w:val="000000"/>
                <w:sz w:val="18"/>
                <w:szCs w:val="18"/>
                <w:lang w:eastAsia="pt-BR"/>
              </w:rPr>
              <w:t xml:space="preserve">, Bomba de infusão do tipo volumétrica peristáltica linear para infusão de soluções por via enteral ou parenteral, com controle eletrônico programável, sistema de propulsão peristáltico linear, proteção mínima IPX2, tela </w:t>
            </w:r>
            <w:proofErr w:type="spellStart"/>
            <w:r w:rsidRPr="005248F6">
              <w:rPr>
                <w:rFonts w:ascii="Times New Roman" w:eastAsia="Times New Roman" w:hAnsi="Times New Roman"/>
                <w:color w:val="000000"/>
                <w:sz w:val="18"/>
                <w:szCs w:val="18"/>
                <w:lang w:eastAsia="pt-BR"/>
              </w:rPr>
              <w:t>touch</w:t>
            </w:r>
            <w:proofErr w:type="spellEnd"/>
            <w:r w:rsidRPr="005248F6">
              <w:rPr>
                <w:rFonts w:ascii="Times New Roman" w:eastAsia="Times New Roman" w:hAnsi="Times New Roman"/>
                <w:color w:val="000000"/>
                <w:sz w:val="18"/>
                <w:szCs w:val="18"/>
                <w:lang w:eastAsia="pt-BR"/>
              </w:rPr>
              <w:t xml:space="preserve"> </w:t>
            </w:r>
            <w:proofErr w:type="spellStart"/>
            <w:r w:rsidRPr="005248F6">
              <w:rPr>
                <w:rFonts w:ascii="Times New Roman" w:eastAsia="Times New Roman" w:hAnsi="Times New Roman"/>
                <w:color w:val="000000"/>
                <w:sz w:val="18"/>
                <w:szCs w:val="18"/>
                <w:lang w:eastAsia="pt-BR"/>
              </w:rPr>
              <w:t>screen</w:t>
            </w:r>
            <w:proofErr w:type="spellEnd"/>
            <w:r w:rsidRPr="005248F6">
              <w:rPr>
                <w:rFonts w:ascii="Times New Roman" w:eastAsia="Times New Roman" w:hAnsi="Times New Roman"/>
                <w:color w:val="000000"/>
                <w:sz w:val="18"/>
                <w:szCs w:val="18"/>
                <w:lang w:eastAsia="pt-BR"/>
              </w:rPr>
              <w:t xml:space="preserve">, peso menor que 1.7kg, vazão de 0.1 1200ml/h, bateria &gt;= 5h a 25ml/h e nível de oclusão ajustável. Similar ou equivalente à </w:t>
            </w:r>
            <w:proofErr w:type="spellStart"/>
            <w:r w:rsidRPr="005248F6">
              <w:rPr>
                <w:rFonts w:ascii="Times New Roman" w:eastAsia="Times New Roman" w:hAnsi="Times New Roman"/>
                <w:color w:val="000000"/>
                <w:sz w:val="18"/>
                <w:szCs w:val="18"/>
                <w:lang w:eastAsia="pt-BR"/>
              </w:rPr>
              <w:t>BBraun</w:t>
            </w:r>
            <w:proofErr w:type="spellEnd"/>
            <w:r w:rsidRPr="005248F6">
              <w:rPr>
                <w:rFonts w:ascii="Times New Roman" w:eastAsia="Times New Roman" w:hAnsi="Times New Roman"/>
                <w:color w:val="000000"/>
                <w:sz w:val="18"/>
                <w:szCs w:val="18"/>
                <w:lang w:eastAsia="pt-BR"/>
              </w:rPr>
              <w:t xml:space="preserve"> </w:t>
            </w:r>
            <w:proofErr w:type="spellStart"/>
            <w:r w:rsidRPr="005248F6">
              <w:rPr>
                <w:rFonts w:ascii="Times New Roman" w:eastAsia="Times New Roman" w:hAnsi="Times New Roman"/>
                <w:color w:val="000000"/>
                <w:sz w:val="18"/>
                <w:szCs w:val="18"/>
                <w:lang w:eastAsia="pt-BR"/>
              </w:rPr>
              <w:t>Infusomat</w:t>
            </w:r>
            <w:proofErr w:type="spellEnd"/>
            <w:r w:rsidRPr="005248F6">
              <w:rPr>
                <w:rFonts w:ascii="Times New Roman" w:eastAsia="Times New Roman" w:hAnsi="Times New Roman"/>
                <w:color w:val="000000"/>
                <w:sz w:val="18"/>
                <w:szCs w:val="18"/>
                <w:lang w:eastAsia="pt-BR"/>
              </w:rPr>
              <w:t xml:space="preserve"> </w:t>
            </w:r>
            <w:proofErr w:type="spellStart"/>
            <w:r w:rsidRPr="005248F6">
              <w:rPr>
                <w:rFonts w:ascii="Times New Roman" w:eastAsia="Times New Roman" w:hAnsi="Times New Roman"/>
                <w:color w:val="000000"/>
                <w:sz w:val="18"/>
                <w:szCs w:val="18"/>
                <w:lang w:eastAsia="pt-BR"/>
              </w:rPr>
              <w:t>Compact</w:t>
            </w:r>
            <w:proofErr w:type="spellEnd"/>
            <w:r w:rsidRPr="005248F6">
              <w:rPr>
                <w:rFonts w:ascii="Times New Roman" w:eastAsia="Times New Roman" w:hAnsi="Times New Roman"/>
                <w:color w:val="000000"/>
                <w:sz w:val="18"/>
                <w:szCs w:val="18"/>
                <w:lang w:eastAsia="pt-BR"/>
              </w:rPr>
              <w:t xml:space="preserve"> ou </w:t>
            </w:r>
            <w:proofErr w:type="spellStart"/>
            <w:r w:rsidRPr="005248F6">
              <w:rPr>
                <w:rFonts w:ascii="Times New Roman" w:eastAsia="Times New Roman" w:hAnsi="Times New Roman"/>
                <w:color w:val="000000"/>
                <w:sz w:val="18"/>
                <w:szCs w:val="18"/>
                <w:lang w:eastAsia="pt-BR"/>
              </w:rPr>
              <w:t>Samtronic</w:t>
            </w:r>
            <w:proofErr w:type="spellEnd"/>
            <w:r w:rsidRPr="005248F6">
              <w:rPr>
                <w:rFonts w:ascii="Times New Roman" w:eastAsia="Times New Roman" w:hAnsi="Times New Roman"/>
                <w:color w:val="000000"/>
                <w:sz w:val="18"/>
                <w:szCs w:val="18"/>
                <w:lang w:eastAsia="pt-BR"/>
              </w:rPr>
              <w:t xml:space="preserve"> ST1000.</w:t>
            </w:r>
          </w:p>
        </w:tc>
        <w:tc>
          <w:tcPr>
            <w:tcW w:w="935" w:type="dxa"/>
            <w:tcBorders>
              <w:top w:val="nil"/>
              <w:left w:val="nil"/>
              <w:bottom w:val="single" w:sz="4" w:space="0" w:color="auto"/>
              <w:right w:val="single" w:sz="4" w:space="0" w:color="auto"/>
            </w:tcBorders>
            <w:shd w:val="clear" w:color="000000" w:fill="FFFFFF"/>
            <w:vAlign w:val="center"/>
            <w:hideMark/>
          </w:tcPr>
          <w:p w14:paraId="62483979" w14:textId="77777777" w:rsidR="005248F6" w:rsidRPr="005248F6" w:rsidRDefault="005248F6" w:rsidP="005248F6">
            <w:pPr>
              <w:spacing w:after="0" w:line="240" w:lineRule="auto"/>
              <w:jc w:val="center"/>
              <w:rPr>
                <w:rFonts w:ascii="Times New Roman" w:eastAsia="Times New Roman" w:hAnsi="Times New Roman"/>
                <w:b/>
                <w:bCs/>
                <w:sz w:val="18"/>
                <w:szCs w:val="18"/>
                <w:lang w:eastAsia="pt-BR"/>
              </w:rPr>
            </w:pPr>
            <w:r w:rsidRPr="005248F6">
              <w:rPr>
                <w:rFonts w:ascii="Times New Roman" w:eastAsia="Times New Roman" w:hAnsi="Times New Roman"/>
                <w:b/>
                <w:bCs/>
                <w:sz w:val="18"/>
                <w:szCs w:val="18"/>
                <w:lang w:eastAsia="pt-BR"/>
              </w:rPr>
              <w:t>430</w:t>
            </w:r>
          </w:p>
        </w:tc>
        <w:tc>
          <w:tcPr>
            <w:tcW w:w="2556" w:type="dxa"/>
            <w:tcBorders>
              <w:top w:val="single" w:sz="4" w:space="0" w:color="auto"/>
              <w:left w:val="nil"/>
              <w:bottom w:val="single" w:sz="4" w:space="0" w:color="auto"/>
              <w:right w:val="single" w:sz="4" w:space="0" w:color="000000"/>
            </w:tcBorders>
            <w:noWrap/>
            <w:vAlign w:val="center"/>
            <w:hideMark/>
          </w:tcPr>
          <w:p w14:paraId="07D1C029" w14:textId="77777777" w:rsidR="005248F6" w:rsidRPr="005248F6" w:rsidRDefault="005248F6" w:rsidP="005248F6">
            <w:pPr>
              <w:spacing w:after="0" w:line="240" w:lineRule="auto"/>
              <w:jc w:val="center"/>
              <w:rPr>
                <w:rFonts w:ascii="Times New Roman" w:eastAsia="Times New Roman" w:hAnsi="Times New Roman"/>
                <w:b/>
                <w:bCs/>
                <w:color w:val="000000"/>
                <w:sz w:val="18"/>
                <w:szCs w:val="18"/>
                <w:lang w:eastAsia="pt-BR"/>
              </w:rPr>
            </w:pPr>
            <w:r w:rsidRPr="005248F6">
              <w:rPr>
                <w:rFonts w:ascii="Times New Roman" w:eastAsia="Times New Roman" w:hAnsi="Times New Roman"/>
                <w:b/>
                <w:bCs/>
                <w:color w:val="000000"/>
                <w:sz w:val="18"/>
                <w:szCs w:val="18"/>
                <w:lang w:eastAsia="pt-BR"/>
              </w:rPr>
              <w:t xml:space="preserve"> COMODATO </w:t>
            </w:r>
          </w:p>
        </w:tc>
      </w:tr>
    </w:tbl>
    <w:p w14:paraId="3086C586" w14:textId="77777777" w:rsidR="005248F6" w:rsidRDefault="005248F6" w:rsidP="001D2DD2">
      <w:pPr>
        <w:pStyle w:val="PargrafodaLista"/>
        <w:spacing w:after="0" w:line="336" w:lineRule="auto"/>
        <w:ind w:left="792"/>
        <w:rPr>
          <w:rFonts w:ascii="Times New Roman" w:hAnsi="Times New Roman"/>
          <w:sz w:val="24"/>
          <w:szCs w:val="24"/>
        </w:rPr>
      </w:pPr>
    </w:p>
    <w:p w14:paraId="71B03DF4" w14:textId="77777777" w:rsidR="005248F6" w:rsidRPr="005248F6" w:rsidRDefault="005248F6" w:rsidP="005248F6">
      <w:pPr>
        <w:spacing w:after="0" w:line="336" w:lineRule="auto"/>
        <w:rPr>
          <w:rFonts w:ascii="Times New Roman" w:hAnsi="Times New Roman"/>
          <w:sz w:val="24"/>
          <w:szCs w:val="24"/>
        </w:rPr>
      </w:pPr>
    </w:p>
    <w:p w14:paraId="532150B6" w14:textId="04B24ABB" w:rsidR="00C9206B" w:rsidRPr="005248F6" w:rsidRDefault="0079074A" w:rsidP="008B6A35">
      <w:pPr>
        <w:pStyle w:val="PargrafodaLista"/>
        <w:numPr>
          <w:ilvl w:val="1"/>
          <w:numId w:val="6"/>
        </w:numPr>
        <w:spacing w:after="0" w:line="336" w:lineRule="auto"/>
        <w:ind w:left="426"/>
        <w:rPr>
          <w:rFonts w:ascii="Times New Roman" w:hAnsi="Times New Roman"/>
          <w:sz w:val="24"/>
          <w:szCs w:val="24"/>
        </w:rPr>
      </w:pPr>
      <w:r w:rsidRPr="005248F6">
        <w:rPr>
          <w:rFonts w:ascii="Times New Roman" w:hAnsi="Times New Roman"/>
          <w:sz w:val="24"/>
          <w:szCs w:val="24"/>
        </w:rPr>
        <w:t xml:space="preserve">O(s) serviço(s) desta contratação são caracterizados como </w:t>
      </w:r>
      <w:r w:rsidR="00CF6B77" w:rsidRPr="005248F6">
        <w:rPr>
          <w:rFonts w:ascii="Times New Roman" w:hAnsi="Times New Roman"/>
          <w:sz w:val="24"/>
          <w:szCs w:val="24"/>
        </w:rPr>
        <w:t>de natureza comum</w:t>
      </w:r>
      <w:r w:rsidRPr="005248F6">
        <w:rPr>
          <w:rFonts w:ascii="Times New Roman" w:hAnsi="Times New Roman"/>
          <w:sz w:val="24"/>
          <w:szCs w:val="24"/>
        </w:rPr>
        <w:t xml:space="preserve">, </w:t>
      </w:r>
      <w:r w:rsidR="00C9206B" w:rsidRPr="005248F6">
        <w:rPr>
          <w:rFonts w:ascii="Times New Roman" w:hAnsi="Times New Roman"/>
          <w:sz w:val="24"/>
          <w:szCs w:val="24"/>
        </w:rPr>
        <w:t>não se enquadra</w:t>
      </w:r>
      <w:r w:rsidRPr="005248F6">
        <w:rPr>
          <w:rFonts w:ascii="Times New Roman" w:hAnsi="Times New Roman"/>
          <w:sz w:val="24"/>
          <w:szCs w:val="24"/>
        </w:rPr>
        <w:t>ndo</w:t>
      </w:r>
      <w:r w:rsidR="00C9206B" w:rsidRPr="005248F6">
        <w:rPr>
          <w:rFonts w:ascii="Times New Roman" w:hAnsi="Times New Roman"/>
          <w:sz w:val="24"/>
          <w:szCs w:val="24"/>
        </w:rPr>
        <w:t xml:space="preserve"> como sendo de bem de luxo, conforme </w:t>
      </w:r>
      <w:r w:rsidR="00CC1D79" w:rsidRPr="005248F6">
        <w:rPr>
          <w:rFonts w:ascii="Times New Roman" w:hAnsi="Times New Roman"/>
          <w:sz w:val="24"/>
          <w:szCs w:val="24"/>
        </w:rPr>
        <w:t>disposto no Art. 176 do Decreto Municipal nº 3635, de 12 de maio de 2023</w:t>
      </w:r>
      <w:r w:rsidR="005248F6">
        <w:rPr>
          <w:rFonts w:ascii="Times New Roman" w:hAnsi="Times New Roman"/>
          <w:sz w:val="24"/>
          <w:szCs w:val="24"/>
        </w:rPr>
        <w:t>.</w:t>
      </w:r>
    </w:p>
    <w:p w14:paraId="2F229191" w14:textId="2345B9BF" w:rsidR="00F261E2" w:rsidRPr="005248F6" w:rsidRDefault="00F261E2" w:rsidP="00F261E2">
      <w:pPr>
        <w:pStyle w:val="PargrafodaLista"/>
        <w:numPr>
          <w:ilvl w:val="1"/>
          <w:numId w:val="6"/>
        </w:numPr>
        <w:spacing w:after="0" w:line="312" w:lineRule="auto"/>
        <w:ind w:left="426"/>
        <w:rPr>
          <w:rFonts w:ascii="Times New Roman" w:hAnsi="Times New Roman"/>
          <w:sz w:val="24"/>
          <w:szCs w:val="24"/>
        </w:rPr>
      </w:pPr>
      <w:bookmarkStart w:id="0" w:name="_Hlk209781895"/>
      <w:r w:rsidRPr="005248F6">
        <w:rPr>
          <w:rFonts w:ascii="Times New Roman" w:hAnsi="Times New Roman"/>
          <w:sz w:val="24"/>
          <w:szCs w:val="24"/>
        </w:rPr>
        <w:t xml:space="preserve">O </w:t>
      </w:r>
      <w:r w:rsidRPr="005248F6">
        <w:rPr>
          <w:rFonts w:ascii="Times New Roman" w:hAnsi="Times New Roman"/>
          <w:b/>
          <w:sz w:val="24"/>
          <w:szCs w:val="24"/>
        </w:rPr>
        <w:t>prazo de vigência da contratação é de 12 (doze) meses</w:t>
      </w:r>
      <w:r w:rsidRPr="005248F6">
        <w:rPr>
          <w:rFonts w:ascii="Times New Roman" w:hAnsi="Times New Roman"/>
          <w:sz w:val="24"/>
          <w:szCs w:val="24"/>
        </w:rPr>
        <w:t xml:space="preserve">, contados a partir da assinatura do contrato, prorrogável por até </w:t>
      </w:r>
      <w:r w:rsidR="00F91C6A" w:rsidRPr="005248F6">
        <w:rPr>
          <w:rFonts w:ascii="Times New Roman" w:hAnsi="Times New Roman"/>
          <w:sz w:val="24"/>
          <w:szCs w:val="24"/>
        </w:rPr>
        <w:t>dez</w:t>
      </w:r>
      <w:r w:rsidRPr="005248F6">
        <w:rPr>
          <w:rFonts w:ascii="Times New Roman" w:hAnsi="Times New Roman"/>
          <w:sz w:val="24"/>
          <w:szCs w:val="24"/>
        </w:rPr>
        <w:t xml:space="preserve"> anos, na forma dos artigos 106 e 107 da Lei n° 14.133, de 2021;</w:t>
      </w:r>
    </w:p>
    <w:bookmarkEnd w:id="0"/>
    <w:p w14:paraId="35DD55A8" w14:textId="67D8F8C8" w:rsidR="00123BC7" w:rsidRPr="005248F6" w:rsidRDefault="00123BC7" w:rsidP="008B6A35">
      <w:pPr>
        <w:pStyle w:val="PargrafodaLista"/>
        <w:numPr>
          <w:ilvl w:val="1"/>
          <w:numId w:val="6"/>
        </w:numPr>
        <w:spacing w:after="0" w:line="336" w:lineRule="auto"/>
        <w:ind w:left="426"/>
        <w:rPr>
          <w:rFonts w:ascii="Times New Roman" w:hAnsi="Times New Roman"/>
          <w:sz w:val="24"/>
          <w:szCs w:val="24"/>
        </w:rPr>
      </w:pPr>
      <w:r w:rsidRPr="005248F6">
        <w:rPr>
          <w:rFonts w:ascii="Times New Roman" w:hAnsi="Times New Roman"/>
          <w:sz w:val="24"/>
          <w:szCs w:val="24"/>
        </w:rPr>
        <w:t>O contrato</w:t>
      </w:r>
      <w:r w:rsidR="00C55FEF" w:rsidRPr="005248F6">
        <w:rPr>
          <w:rFonts w:ascii="Times New Roman" w:hAnsi="Times New Roman"/>
          <w:sz w:val="24"/>
          <w:szCs w:val="24"/>
        </w:rPr>
        <w:t xml:space="preserve"> ou outro instrumento hábil que o substitua</w:t>
      </w:r>
      <w:r w:rsidRPr="005248F6">
        <w:rPr>
          <w:rFonts w:ascii="Times New Roman" w:hAnsi="Times New Roman"/>
          <w:sz w:val="24"/>
          <w:szCs w:val="24"/>
        </w:rPr>
        <w:t xml:space="preserve"> oferecerá maior detalhamento das regras que serão aplicadas em relação a vigência de contratação.</w:t>
      </w:r>
    </w:p>
    <w:p w14:paraId="57463CD3" w14:textId="77777777" w:rsidR="00123BC7" w:rsidRPr="005248F6" w:rsidRDefault="00123BC7" w:rsidP="008B6A3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sz w:val="24"/>
          <w:szCs w:val="24"/>
        </w:rPr>
        <w:t>Os quantitativos ora apresentados suprirão as necessidades das seguintes unidades:</w:t>
      </w:r>
    </w:p>
    <w:p w14:paraId="3C984EFB" w14:textId="77777777" w:rsidR="00123BC7" w:rsidRPr="005248F6" w:rsidRDefault="00123BC7" w:rsidP="001D2DD2">
      <w:pPr>
        <w:pStyle w:val="PargrafodaLista"/>
        <w:spacing w:after="0" w:line="336" w:lineRule="auto"/>
        <w:ind w:left="360"/>
        <w:rPr>
          <w:rFonts w:ascii="Times New Roman" w:hAnsi="Times New Roman"/>
          <w:b/>
          <w:color w:val="000000" w:themeColor="text1"/>
          <w:sz w:val="24"/>
          <w:szCs w:val="24"/>
        </w:rPr>
      </w:pPr>
    </w:p>
    <w:p w14:paraId="3A1AD557" w14:textId="77777777" w:rsidR="00123BC7" w:rsidRPr="005248F6" w:rsidRDefault="00123BC7" w:rsidP="001D2DD2">
      <w:pPr>
        <w:pStyle w:val="PargrafodaLista"/>
        <w:spacing w:after="0" w:line="336" w:lineRule="auto"/>
        <w:ind w:left="360"/>
        <w:jc w:val="center"/>
        <w:rPr>
          <w:rFonts w:ascii="Times New Roman" w:eastAsiaTheme="minorHAnsi" w:hAnsi="Times New Roman"/>
          <w:b/>
          <w:color w:val="000000" w:themeColor="text1"/>
          <w:sz w:val="24"/>
          <w:szCs w:val="24"/>
        </w:rPr>
      </w:pPr>
      <w:r w:rsidRPr="005248F6">
        <w:rPr>
          <w:rFonts w:ascii="Times New Roman" w:hAnsi="Times New Roman"/>
          <w:b/>
          <w:color w:val="000000" w:themeColor="text1"/>
          <w:sz w:val="24"/>
          <w:szCs w:val="24"/>
        </w:rPr>
        <w:t>RELAÇÃO DE UNIDADES</w:t>
      </w:r>
    </w:p>
    <w:tbl>
      <w:tblPr>
        <w:tblW w:w="10161" w:type="dxa"/>
        <w:jc w:val="center"/>
        <w:tblCellMar>
          <w:left w:w="70" w:type="dxa"/>
          <w:right w:w="70" w:type="dxa"/>
        </w:tblCellMar>
        <w:tblLook w:val="04A0" w:firstRow="1" w:lastRow="0" w:firstColumn="1" w:lastColumn="0" w:noHBand="0" w:noVBand="1"/>
      </w:tblPr>
      <w:tblGrid>
        <w:gridCol w:w="387"/>
        <w:gridCol w:w="3425"/>
        <w:gridCol w:w="5093"/>
        <w:gridCol w:w="1256"/>
      </w:tblGrid>
      <w:tr w:rsidR="00EC2ECC" w:rsidRPr="005248F6" w14:paraId="339DD9BF" w14:textId="77777777" w:rsidTr="00EC2ECC">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64051FB2"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REDE DE URGÊNCIA E EMERGÊNCIA</w:t>
            </w:r>
          </w:p>
        </w:tc>
      </w:tr>
      <w:tr w:rsidR="00EC2ECC" w:rsidRPr="005248F6" w14:paraId="14D9DFEE" w14:textId="77777777" w:rsidTr="00EC2ECC">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49B73786"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 xml:space="preserve">  1º DISTRITO - MAGÉ   </w:t>
            </w:r>
          </w:p>
        </w:tc>
      </w:tr>
      <w:tr w:rsidR="00EC2ECC" w:rsidRPr="005248F6" w14:paraId="7CDB5D1B" w14:textId="77777777" w:rsidTr="00EC2ECC">
        <w:trPr>
          <w:trHeight w:val="300"/>
          <w:jc w:val="center"/>
        </w:trPr>
        <w:tc>
          <w:tcPr>
            <w:tcW w:w="387" w:type="dxa"/>
            <w:tcBorders>
              <w:top w:val="nil"/>
              <w:left w:val="single" w:sz="4" w:space="0" w:color="auto"/>
              <w:bottom w:val="single" w:sz="4" w:space="0" w:color="auto"/>
              <w:right w:val="single" w:sz="4" w:space="0" w:color="auto"/>
            </w:tcBorders>
            <w:shd w:val="clear" w:color="000000" w:fill="DA9694"/>
            <w:noWrap/>
            <w:vAlign w:val="center"/>
            <w:hideMark/>
          </w:tcPr>
          <w:p w14:paraId="0570758C"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Nº</w:t>
            </w:r>
          </w:p>
        </w:tc>
        <w:tc>
          <w:tcPr>
            <w:tcW w:w="3425" w:type="dxa"/>
            <w:tcBorders>
              <w:top w:val="nil"/>
              <w:left w:val="nil"/>
              <w:bottom w:val="single" w:sz="4" w:space="0" w:color="auto"/>
              <w:right w:val="single" w:sz="4" w:space="0" w:color="auto"/>
            </w:tcBorders>
            <w:shd w:val="clear" w:color="000000" w:fill="DA9694"/>
            <w:vAlign w:val="center"/>
            <w:hideMark/>
          </w:tcPr>
          <w:p w14:paraId="465A254B"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Unidade</w:t>
            </w:r>
          </w:p>
        </w:tc>
        <w:tc>
          <w:tcPr>
            <w:tcW w:w="5093" w:type="dxa"/>
            <w:tcBorders>
              <w:top w:val="nil"/>
              <w:left w:val="nil"/>
              <w:bottom w:val="single" w:sz="4" w:space="0" w:color="auto"/>
              <w:right w:val="single" w:sz="4" w:space="0" w:color="auto"/>
            </w:tcBorders>
            <w:shd w:val="clear" w:color="000000" w:fill="DA9694"/>
            <w:vAlign w:val="center"/>
            <w:hideMark/>
          </w:tcPr>
          <w:p w14:paraId="0B55993F"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Endereço</w:t>
            </w:r>
          </w:p>
        </w:tc>
        <w:tc>
          <w:tcPr>
            <w:tcW w:w="1256" w:type="dxa"/>
            <w:tcBorders>
              <w:top w:val="nil"/>
              <w:left w:val="nil"/>
              <w:bottom w:val="single" w:sz="4" w:space="0" w:color="auto"/>
              <w:right w:val="single" w:sz="4" w:space="0" w:color="auto"/>
            </w:tcBorders>
            <w:shd w:val="clear" w:color="000000" w:fill="DA9694"/>
            <w:vAlign w:val="center"/>
            <w:hideMark/>
          </w:tcPr>
          <w:p w14:paraId="6DE4C80C"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CNES</w:t>
            </w:r>
          </w:p>
        </w:tc>
      </w:tr>
      <w:tr w:rsidR="00EC2ECC" w:rsidRPr="005248F6" w14:paraId="7386CF8A" w14:textId="77777777" w:rsidTr="00EC2ECC">
        <w:trPr>
          <w:trHeight w:val="300"/>
          <w:jc w:val="center"/>
        </w:trPr>
        <w:tc>
          <w:tcPr>
            <w:tcW w:w="387" w:type="dxa"/>
            <w:tcBorders>
              <w:top w:val="nil"/>
              <w:left w:val="single" w:sz="4" w:space="0" w:color="auto"/>
              <w:bottom w:val="single" w:sz="4" w:space="0" w:color="auto"/>
              <w:right w:val="single" w:sz="4" w:space="0" w:color="auto"/>
            </w:tcBorders>
            <w:noWrap/>
            <w:vAlign w:val="center"/>
            <w:hideMark/>
          </w:tcPr>
          <w:p w14:paraId="068FD29E"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1</w:t>
            </w:r>
          </w:p>
        </w:tc>
        <w:tc>
          <w:tcPr>
            <w:tcW w:w="3425" w:type="dxa"/>
            <w:tcBorders>
              <w:top w:val="nil"/>
              <w:left w:val="nil"/>
              <w:bottom w:val="single" w:sz="4" w:space="0" w:color="auto"/>
              <w:right w:val="single" w:sz="4" w:space="0" w:color="auto"/>
            </w:tcBorders>
            <w:vAlign w:val="center"/>
            <w:hideMark/>
          </w:tcPr>
          <w:p w14:paraId="568FA9F9"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Hospital Municipal de Magé</w:t>
            </w:r>
          </w:p>
        </w:tc>
        <w:tc>
          <w:tcPr>
            <w:tcW w:w="5093" w:type="dxa"/>
            <w:tcBorders>
              <w:top w:val="nil"/>
              <w:left w:val="nil"/>
              <w:bottom w:val="single" w:sz="4" w:space="0" w:color="auto"/>
              <w:right w:val="single" w:sz="4" w:space="0" w:color="auto"/>
            </w:tcBorders>
            <w:vAlign w:val="center"/>
            <w:hideMark/>
          </w:tcPr>
          <w:p w14:paraId="6078A699"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Rua Pio XII, 81 - Centro - Magé/RJ - CEP: 25.901-550.</w:t>
            </w:r>
          </w:p>
        </w:tc>
        <w:tc>
          <w:tcPr>
            <w:tcW w:w="1256" w:type="dxa"/>
            <w:tcBorders>
              <w:top w:val="nil"/>
              <w:left w:val="nil"/>
              <w:bottom w:val="single" w:sz="4" w:space="0" w:color="auto"/>
              <w:right w:val="single" w:sz="4" w:space="0" w:color="auto"/>
            </w:tcBorders>
            <w:noWrap/>
            <w:vAlign w:val="center"/>
            <w:hideMark/>
          </w:tcPr>
          <w:p w14:paraId="0F9C2010" w14:textId="77777777" w:rsidR="00EC2ECC" w:rsidRPr="005248F6" w:rsidRDefault="00EC2ECC" w:rsidP="00EC2ECC">
            <w:pPr>
              <w:spacing w:after="0" w:line="240" w:lineRule="auto"/>
              <w:jc w:val="center"/>
              <w:rPr>
                <w:rFonts w:ascii="Times New Roman" w:eastAsia="Times New Roman" w:hAnsi="Times New Roman"/>
                <w:color w:val="333333"/>
                <w:lang w:eastAsia="pt-BR"/>
              </w:rPr>
            </w:pPr>
            <w:r w:rsidRPr="005248F6">
              <w:rPr>
                <w:rFonts w:ascii="Times New Roman" w:eastAsia="Times New Roman" w:hAnsi="Times New Roman"/>
                <w:color w:val="333333"/>
                <w:lang w:eastAsia="pt-BR"/>
              </w:rPr>
              <w:t>2278332</w:t>
            </w:r>
          </w:p>
        </w:tc>
      </w:tr>
      <w:tr w:rsidR="00EC2ECC" w:rsidRPr="005248F6" w14:paraId="43C12E8C" w14:textId="77777777" w:rsidTr="00EC2ECC">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77AD05B7"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2º DISTRITO - SANTO ALEIXO</w:t>
            </w:r>
          </w:p>
        </w:tc>
      </w:tr>
      <w:tr w:rsidR="00EC2ECC" w:rsidRPr="005248F6" w14:paraId="4270A049" w14:textId="77777777" w:rsidTr="00EC2ECC">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65238E71" w14:textId="6211BA20"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2</w:t>
            </w:r>
          </w:p>
        </w:tc>
        <w:tc>
          <w:tcPr>
            <w:tcW w:w="3425" w:type="dxa"/>
            <w:tcBorders>
              <w:top w:val="nil"/>
              <w:left w:val="nil"/>
              <w:bottom w:val="single" w:sz="4" w:space="0" w:color="auto"/>
              <w:right w:val="single" w:sz="4" w:space="0" w:color="auto"/>
            </w:tcBorders>
            <w:vAlign w:val="center"/>
            <w:hideMark/>
          </w:tcPr>
          <w:p w14:paraId="201C803C"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Unidade 24 Horas de Santo Aleixo</w:t>
            </w:r>
          </w:p>
        </w:tc>
        <w:tc>
          <w:tcPr>
            <w:tcW w:w="5093" w:type="dxa"/>
            <w:tcBorders>
              <w:top w:val="nil"/>
              <w:left w:val="nil"/>
              <w:bottom w:val="single" w:sz="4" w:space="0" w:color="auto"/>
              <w:right w:val="single" w:sz="4" w:space="0" w:color="auto"/>
            </w:tcBorders>
            <w:vAlign w:val="center"/>
            <w:hideMark/>
          </w:tcPr>
          <w:p w14:paraId="007048F4"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Avenida Othon Linch Bezerra, 329 - Santo Aleixo - Magé/RJ - CEP: 25.912-206.</w:t>
            </w:r>
          </w:p>
        </w:tc>
        <w:tc>
          <w:tcPr>
            <w:tcW w:w="1256" w:type="dxa"/>
            <w:tcBorders>
              <w:top w:val="nil"/>
              <w:left w:val="nil"/>
              <w:bottom w:val="single" w:sz="4" w:space="0" w:color="auto"/>
              <w:right w:val="single" w:sz="4" w:space="0" w:color="auto"/>
            </w:tcBorders>
            <w:noWrap/>
            <w:vAlign w:val="center"/>
            <w:hideMark/>
          </w:tcPr>
          <w:p w14:paraId="6EAB733B" w14:textId="77777777" w:rsidR="00EC2ECC" w:rsidRPr="005248F6" w:rsidRDefault="00EC2ECC" w:rsidP="00EC2ECC">
            <w:pPr>
              <w:spacing w:after="0" w:line="240" w:lineRule="auto"/>
              <w:jc w:val="center"/>
              <w:rPr>
                <w:rFonts w:ascii="Times New Roman" w:eastAsia="Times New Roman" w:hAnsi="Times New Roman"/>
                <w:color w:val="333333"/>
                <w:lang w:eastAsia="pt-BR"/>
              </w:rPr>
            </w:pPr>
            <w:r w:rsidRPr="005248F6">
              <w:rPr>
                <w:rFonts w:ascii="Times New Roman" w:eastAsia="Times New Roman" w:hAnsi="Times New Roman"/>
                <w:color w:val="333333"/>
                <w:lang w:eastAsia="pt-BR"/>
              </w:rPr>
              <w:t>103616</w:t>
            </w:r>
          </w:p>
        </w:tc>
      </w:tr>
      <w:tr w:rsidR="00EC2ECC" w:rsidRPr="005248F6" w14:paraId="2BC71768" w14:textId="77777777" w:rsidTr="00EC2ECC">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75C1EDA7"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4º DISTRITO - SURUÍ</w:t>
            </w:r>
          </w:p>
        </w:tc>
      </w:tr>
      <w:tr w:rsidR="00EC2ECC" w:rsidRPr="005248F6" w14:paraId="00CC60C5" w14:textId="77777777" w:rsidTr="00EC2ECC">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0FD9AE73" w14:textId="6DEEC31F"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3</w:t>
            </w:r>
          </w:p>
        </w:tc>
        <w:tc>
          <w:tcPr>
            <w:tcW w:w="3425" w:type="dxa"/>
            <w:tcBorders>
              <w:top w:val="nil"/>
              <w:left w:val="nil"/>
              <w:bottom w:val="single" w:sz="4" w:space="0" w:color="auto"/>
              <w:right w:val="single" w:sz="4" w:space="0" w:color="auto"/>
            </w:tcBorders>
            <w:vAlign w:val="center"/>
            <w:hideMark/>
          </w:tcPr>
          <w:p w14:paraId="2D063810"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 xml:space="preserve">Unidade 24 Horas de Suruí Vereador </w:t>
            </w:r>
            <w:proofErr w:type="spellStart"/>
            <w:r w:rsidRPr="005248F6">
              <w:rPr>
                <w:rFonts w:ascii="Times New Roman" w:eastAsia="Times New Roman" w:hAnsi="Times New Roman"/>
                <w:color w:val="000000"/>
                <w:lang w:eastAsia="pt-BR"/>
              </w:rPr>
              <w:t>Adenor</w:t>
            </w:r>
            <w:proofErr w:type="spellEnd"/>
            <w:r w:rsidRPr="005248F6">
              <w:rPr>
                <w:rFonts w:ascii="Times New Roman" w:eastAsia="Times New Roman" w:hAnsi="Times New Roman"/>
                <w:color w:val="000000"/>
                <w:lang w:eastAsia="pt-BR"/>
              </w:rPr>
              <w:t xml:space="preserve"> Moreira</w:t>
            </w:r>
          </w:p>
        </w:tc>
        <w:tc>
          <w:tcPr>
            <w:tcW w:w="5093" w:type="dxa"/>
            <w:tcBorders>
              <w:top w:val="nil"/>
              <w:left w:val="nil"/>
              <w:bottom w:val="single" w:sz="4" w:space="0" w:color="auto"/>
              <w:right w:val="single" w:sz="4" w:space="0" w:color="auto"/>
            </w:tcBorders>
            <w:vAlign w:val="center"/>
            <w:hideMark/>
          </w:tcPr>
          <w:p w14:paraId="62A17FD3"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Rua Coronel Sérgio José do Amaral, s/n.º - Suruí - Magé/RJ - CEP: 25.922-544.</w:t>
            </w:r>
          </w:p>
        </w:tc>
        <w:tc>
          <w:tcPr>
            <w:tcW w:w="1256" w:type="dxa"/>
            <w:tcBorders>
              <w:top w:val="nil"/>
              <w:left w:val="nil"/>
              <w:bottom w:val="single" w:sz="4" w:space="0" w:color="auto"/>
              <w:right w:val="single" w:sz="4" w:space="0" w:color="auto"/>
            </w:tcBorders>
            <w:noWrap/>
            <w:vAlign w:val="center"/>
            <w:hideMark/>
          </w:tcPr>
          <w:p w14:paraId="68B19C77" w14:textId="77777777" w:rsidR="00EC2ECC" w:rsidRPr="005248F6" w:rsidRDefault="00EC2ECC" w:rsidP="00EC2ECC">
            <w:pPr>
              <w:spacing w:after="0" w:line="240" w:lineRule="auto"/>
              <w:jc w:val="center"/>
              <w:rPr>
                <w:rFonts w:ascii="Times New Roman" w:eastAsia="Times New Roman" w:hAnsi="Times New Roman"/>
                <w:color w:val="333333"/>
                <w:lang w:eastAsia="pt-BR"/>
              </w:rPr>
            </w:pPr>
            <w:r w:rsidRPr="005248F6">
              <w:rPr>
                <w:rFonts w:ascii="Times New Roman" w:eastAsia="Times New Roman" w:hAnsi="Times New Roman"/>
                <w:color w:val="333333"/>
                <w:lang w:eastAsia="pt-BR"/>
              </w:rPr>
              <w:t>2278391</w:t>
            </w:r>
          </w:p>
        </w:tc>
      </w:tr>
      <w:tr w:rsidR="00EC2ECC" w:rsidRPr="005248F6" w14:paraId="5ED9C7B2" w14:textId="77777777" w:rsidTr="00EC2ECC">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3BA90962"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5º DISTRITO - MAUÁ</w:t>
            </w:r>
          </w:p>
        </w:tc>
      </w:tr>
      <w:tr w:rsidR="00EC2ECC" w:rsidRPr="005248F6" w14:paraId="2496417F" w14:textId="77777777" w:rsidTr="00EC2ECC">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63CEEDD3" w14:textId="1F20D943"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4</w:t>
            </w:r>
          </w:p>
        </w:tc>
        <w:tc>
          <w:tcPr>
            <w:tcW w:w="3425" w:type="dxa"/>
            <w:tcBorders>
              <w:top w:val="nil"/>
              <w:left w:val="nil"/>
              <w:bottom w:val="single" w:sz="4" w:space="0" w:color="auto"/>
              <w:right w:val="single" w:sz="4" w:space="0" w:color="auto"/>
            </w:tcBorders>
            <w:vAlign w:val="center"/>
            <w:hideMark/>
          </w:tcPr>
          <w:p w14:paraId="1486A2A7"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UPA 24h de Mauá Mario Pinheiro</w:t>
            </w:r>
          </w:p>
        </w:tc>
        <w:tc>
          <w:tcPr>
            <w:tcW w:w="5093" w:type="dxa"/>
            <w:tcBorders>
              <w:top w:val="nil"/>
              <w:left w:val="nil"/>
              <w:bottom w:val="single" w:sz="4" w:space="0" w:color="auto"/>
              <w:right w:val="single" w:sz="4" w:space="0" w:color="auto"/>
            </w:tcBorders>
            <w:vAlign w:val="center"/>
            <w:hideMark/>
          </w:tcPr>
          <w:p w14:paraId="0C1AA2D5"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Estrada Real de Mauá, s/n.º - Praia da Esperança - Magé/RJ - CEP: 25.903-587.</w:t>
            </w:r>
          </w:p>
        </w:tc>
        <w:tc>
          <w:tcPr>
            <w:tcW w:w="1256" w:type="dxa"/>
            <w:tcBorders>
              <w:top w:val="nil"/>
              <w:left w:val="nil"/>
              <w:bottom w:val="single" w:sz="4" w:space="0" w:color="auto"/>
              <w:right w:val="single" w:sz="4" w:space="0" w:color="auto"/>
            </w:tcBorders>
            <w:noWrap/>
            <w:vAlign w:val="center"/>
            <w:hideMark/>
          </w:tcPr>
          <w:p w14:paraId="74E587C3" w14:textId="77777777" w:rsidR="00EC2ECC" w:rsidRPr="005248F6" w:rsidRDefault="00EC2ECC" w:rsidP="00EC2ECC">
            <w:pPr>
              <w:spacing w:after="0" w:line="240" w:lineRule="auto"/>
              <w:jc w:val="center"/>
              <w:rPr>
                <w:rFonts w:ascii="Times New Roman" w:eastAsia="Times New Roman" w:hAnsi="Times New Roman"/>
                <w:color w:val="333333"/>
                <w:lang w:eastAsia="pt-BR"/>
              </w:rPr>
            </w:pPr>
            <w:r w:rsidRPr="005248F6">
              <w:rPr>
                <w:rFonts w:ascii="Times New Roman" w:eastAsia="Times New Roman" w:hAnsi="Times New Roman"/>
                <w:color w:val="333333"/>
                <w:lang w:eastAsia="pt-BR"/>
              </w:rPr>
              <w:t>2278731</w:t>
            </w:r>
          </w:p>
        </w:tc>
      </w:tr>
      <w:tr w:rsidR="00EC2ECC" w:rsidRPr="005248F6" w14:paraId="09F6FBBE" w14:textId="77777777" w:rsidTr="00EC2ECC">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335B7024" w14:textId="6A4E2FAA"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lastRenderedPageBreak/>
              <w:t>5</w:t>
            </w:r>
          </w:p>
        </w:tc>
        <w:tc>
          <w:tcPr>
            <w:tcW w:w="3425" w:type="dxa"/>
            <w:tcBorders>
              <w:top w:val="nil"/>
              <w:left w:val="nil"/>
              <w:bottom w:val="single" w:sz="4" w:space="0" w:color="auto"/>
              <w:right w:val="single" w:sz="4" w:space="0" w:color="auto"/>
            </w:tcBorders>
            <w:vAlign w:val="center"/>
            <w:hideMark/>
          </w:tcPr>
          <w:p w14:paraId="55E9E819"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SAMU</w:t>
            </w:r>
          </w:p>
        </w:tc>
        <w:tc>
          <w:tcPr>
            <w:tcW w:w="5093" w:type="dxa"/>
            <w:tcBorders>
              <w:top w:val="nil"/>
              <w:left w:val="nil"/>
              <w:bottom w:val="single" w:sz="4" w:space="0" w:color="auto"/>
              <w:right w:val="single" w:sz="4" w:space="0" w:color="auto"/>
            </w:tcBorders>
            <w:vAlign w:val="center"/>
            <w:hideMark/>
          </w:tcPr>
          <w:p w14:paraId="0979EAD1"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Rua Maestro Francisco Braga Parque – Santa Dalila- Magé, CEP: 25921-230</w:t>
            </w:r>
          </w:p>
        </w:tc>
        <w:tc>
          <w:tcPr>
            <w:tcW w:w="1256" w:type="dxa"/>
            <w:tcBorders>
              <w:top w:val="nil"/>
              <w:left w:val="nil"/>
              <w:bottom w:val="single" w:sz="4" w:space="0" w:color="auto"/>
              <w:right w:val="single" w:sz="4" w:space="0" w:color="auto"/>
            </w:tcBorders>
            <w:noWrap/>
            <w:vAlign w:val="center"/>
            <w:hideMark/>
          </w:tcPr>
          <w:p w14:paraId="2531FE56" w14:textId="77777777" w:rsidR="00EC2ECC" w:rsidRPr="005248F6" w:rsidRDefault="00EC2ECC" w:rsidP="00EC2ECC">
            <w:pPr>
              <w:spacing w:after="0" w:line="240" w:lineRule="auto"/>
              <w:jc w:val="center"/>
              <w:rPr>
                <w:rFonts w:ascii="Times New Roman" w:eastAsia="Times New Roman" w:hAnsi="Times New Roman"/>
                <w:color w:val="333333"/>
                <w:lang w:eastAsia="pt-BR"/>
              </w:rPr>
            </w:pPr>
            <w:r w:rsidRPr="005248F6">
              <w:rPr>
                <w:rFonts w:ascii="Times New Roman" w:eastAsia="Times New Roman" w:hAnsi="Times New Roman"/>
                <w:color w:val="333333"/>
                <w:lang w:eastAsia="pt-BR"/>
              </w:rPr>
              <w:t>6974058</w:t>
            </w:r>
          </w:p>
        </w:tc>
      </w:tr>
      <w:tr w:rsidR="00EC2ECC" w:rsidRPr="005248F6" w14:paraId="04C2F015" w14:textId="77777777" w:rsidTr="00EC2ECC">
        <w:trPr>
          <w:trHeight w:val="300"/>
          <w:jc w:val="center"/>
        </w:trPr>
        <w:tc>
          <w:tcPr>
            <w:tcW w:w="10161" w:type="dxa"/>
            <w:gridSpan w:val="4"/>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63245AF9" w14:textId="77777777" w:rsidR="00EC2ECC" w:rsidRPr="005248F6" w:rsidRDefault="00EC2ECC" w:rsidP="00EC2ECC">
            <w:pPr>
              <w:spacing w:after="0" w:line="240" w:lineRule="auto"/>
              <w:jc w:val="center"/>
              <w:rPr>
                <w:rFonts w:ascii="Times New Roman" w:eastAsia="Times New Roman" w:hAnsi="Times New Roman"/>
                <w:b/>
                <w:bCs/>
                <w:color w:val="000000"/>
                <w:lang w:eastAsia="pt-BR"/>
              </w:rPr>
            </w:pPr>
            <w:r w:rsidRPr="005248F6">
              <w:rPr>
                <w:rFonts w:ascii="Times New Roman" w:eastAsia="Times New Roman" w:hAnsi="Times New Roman"/>
                <w:b/>
                <w:bCs/>
                <w:color w:val="000000"/>
                <w:lang w:eastAsia="pt-BR"/>
              </w:rPr>
              <w:t xml:space="preserve">6º DISTRITO - INHOMIRIM </w:t>
            </w:r>
          </w:p>
        </w:tc>
      </w:tr>
      <w:tr w:rsidR="00EC2ECC" w:rsidRPr="005248F6" w14:paraId="10A6C22B" w14:textId="77777777" w:rsidTr="00EC2ECC">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4580FF24" w14:textId="6D885E6F"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6</w:t>
            </w:r>
          </w:p>
        </w:tc>
        <w:tc>
          <w:tcPr>
            <w:tcW w:w="3425" w:type="dxa"/>
            <w:tcBorders>
              <w:top w:val="nil"/>
              <w:left w:val="nil"/>
              <w:bottom w:val="single" w:sz="4" w:space="0" w:color="auto"/>
              <w:right w:val="single" w:sz="4" w:space="0" w:color="auto"/>
            </w:tcBorders>
            <w:vAlign w:val="center"/>
            <w:hideMark/>
          </w:tcPr>
          <w:p w14:paraId="00C8D3AF"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Hospital Materno Infantil de Piabetá Vereador Hugo Braga</w:t>
            </w:r>
          </w:p>
        </w:tc>
        <w:tc>
          <w:tcPr>
            <w:tcW w:w="5093" w:type="dxa"/>
            <w:tcBorders>
              <w:top w:val="nil"/>
              <w:left w:val="nil"/>
              <w:bottom w:val="single" w:sz="4" w:space="0" w:color="auto"/>
              <w:right w:val="single" w:sz="4" w:space="0" w:color="auto"/>
            </w:tcBorders>
            <w:vAlign w:val="center"/>
            <w:hideMark/>
          </w:tcPr>
          <w:p w14:paraId="336D9E9E"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Av. Santos Dumont, 285 - Piabetá - Magé/RJ - CEP: 25.903-587.</w:t>
            </w:r>
          </w:p>
        </w:tc>
        <w:tc>
          <w:tcPr>
            <w:tcW w:w="1256" w:type="dxa"/>
            <w:tcBorders>
              <w:top w:val="nil"/>
              <w:left w:val="nil"/>
              <w:bottom w:val="single" w:sz="4" w:space="0" w:color="auto"/>
              <w:right w:val="single" w:sz="4" w:space="0" w:color="auto"/>
            </w:tcBorders>
            <w:noWrap/>
            <w:vAlign w:val="center"/>
            <w:hideMark/>
          </w:tcPr>
          <w:p w14:paraId="0F6AD62A" w14:textId="77777777" w:rsidR="00EC2ECC" w:rsidRPr="005248F6" w:rsidRDefault="00EC2ECC" w:rsidP="00EC2ECC">
            <w:pPr>
              <w:spacing w:after="0" w:line="240" w:lineRule="auto"/>
              <w:jc w:val="center"/>
              <w:rPr>
                <w:rFonts w:ascii="Times New Roman" w:eastAsia="Times New Roman" w:hAnsi="Times New Roman"/>
                <w:color w:val="333333"/>
                <w:lang w:eastAsia="pt-BR"/>
              </w:rPr>
            </w:pPr>
            <w:r w:rsidRPr="005248F6">
              <w:rPr>
                <w:rFonts w:ascii="Times New Roman" w:eastAsia="Times New Roman" w:hAnsi="Times New Roman"/>
                <w:color w:val="333333"/>
                <w:lang w:eastAsia="pt-BR"/>
              </w:rPr>
              <w:t>2278324</w:t>
            </w:r>
          </w:p>
        </w:tc>
      </w:tr>
      <w:tr w:rsidR="00EC2ECC" w:rsidRPr="005248F6" w14:paraId="07ED7CE7" w14:textId="77777777" w:rsidTr="00EC2ECC">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6873B097" w14:textId="2AFE2E11"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7</w:t>
            </w:r>
          </w:p>
        </w:tc>
        <w:tc>
          <w:tcPr>
            <w:tcW w:w="3425" w:type="dxa"/>
            <w:tcBorders>
              <w:top w:val="nil"/>
              <w:left w:val="nil"/>
              <w:bottom w:val="single" w:sz="4" w:space="0" w:color="auto"/>
              <w:right w:val="single" w:sz="4" w:space="0" w:color="auto"/>
            </w:tcBorders>
            <w:vAlign w:val="center"/>
            <w:hideMark/>
          </w:tcPr>
          <w:p w14:paraId="394A858F"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 xml:space="preserve">UPA 24h de Fragoso </w:t>
            </w:r>
            <w:proofErr w:type="spellStart"/>
            <w:r w:rsidRPr="005248F6">
              <w:rPr>
                <w:rFonts w:ascii="Times New Roman" w:eastAsia="Times New Roman" w:hAnsi="Times New Roman"/>
                <w:color w:val="000000"/>
                <w:lang w:eastAsia="pt-BR"/>
              </w:rPr>
              <w:t>Genarino</w:t>
            </w:r>
            <w:proofErr w:type="spellEnd"/>
            <w:r w:rsidRPr="005248F6">
              <w:rPr>
                <w:rFonts w:ascii="Times New Roman" w:eastAsia="Times New Roman" w:hAnsi="Times New Roman"/>
                <w:color w:val="000000"/>
                <w:lang w:eastAsia="pt-BR"/>
              </w:rPr>
              <w:t xml:space="preserve"> Cozzolino</w:t>
            </w:r>
          </w:p>
        </w:tc>
        <w:tc>
          <w:tcPr>
            <w:tcW w:w="5093" w:type="dxa"/>
            <w:tcBorders>
              <w:top w:val="nil"/>
              <w:left w:val="nil"/>
              <w:bottom w:val="single" w:sz="4" w:space="0" w:color="auto"/>
              <w:right w:val="single" w:sz="4" w:space="0" w:color="auto"/>
            </w:tcBorders>
            <w:vAlign w:val="center"/>
            <w:hideMark/>
          </w:tcPr>
          <w:p w14:paraId="7AF281EF"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Avenida Automóvel Clube, s/n.º - Km 60 - Vila Carvalho - Fragoso - Magé/RJ - CEP: 25.935-510.</w:t>
            </w:r>
          </w:p>
        </w:tc>
        <w:tc>
          <w:tcPr>
            <w:tcW w:w="1256" w:type="dxa"/>
            <w:tcBorders>
              <w:top w:val="nil"/>
              <w:left w:val="nil"/>
              <w:bottom w:val="single" w:sz="4" w:space="0" w:color="auto"/>
              <w:right w:val="single" w:sz="4" w:space="0" w:color="auto"/>
            </w:tcBorders>
            <w:noWrap/>
            <w:vAlign w:val="center"/>
            <w:hideMark/>
          </w:tcPr>
          <w:p w14:paraId="446F9680" w14:textId="77777777" w:rsidR="00EC2ECC" w:rsidRPr="005248F6" w:rsidRDefault="00EC2ECC" w:rsidP="00EC2ECC">
            <w:pPr>
              <w:spacing w:after="0" w:line="240" w:lineRule="auto"/>
              <w:jc w:val="center"/>
              <w:rPr>
                <w:rFonts w:ascii="Times New Roman" w:eastAsia="Times New Roman" w:hAnsi="Times New Roman"/>
                <w:color w:val="333333"/>
                <w:lang w:eastAsia="pt-BR"/>
              </w:rPr>
            </w:pPr>
            <w:r w:rsidRPr="005248F6">
              <w:rPr>
                <w:rFonts w:ascii="Times New Roman" w:eastAsia="Times New Roman" w:hAnsi="Times New Roman"/>
                <w:color w:val="333333"/>
                <w:lang w:eastAsia="pt-BR"/>
              </w:rPr>
              <w:t>2278677</w:t>
            </w:r>
          </w:p>
        </w:tc>
      </w:tr>
      <w:tr w:rsidR="00EC2ECC" w:rsidRPr="005248F6" w14:paraId="66B64956" w14:textId="77777777" w:rsidTr="00EC2ECC">
        <w:trPr>
          <w:trHeight w:val="600"/>
          <w:jc w:val="center"/>
        </w:trPr>
        <w:tc>
          <w:tcPr>
            <w:tcW w:w="387" w:type="dxa"/>
            <w:tcBorders>
              <w:top w:val="nil"/>
              <w:left w:val="single" w:sz="4" w:space="0" w:color="auto"/>
              <w:bottom w:val="single" w:sz="4" w:space="0" w:color="auto"/>
              <w:right w:val="single" w:sz="4" w:space="0" w:color="auto"/>
            </w:tcBorders>
            <w:noWrap/>
            <w:vAlign w:val="center"/>
            <w:hideMark/>
          </w:tcPr>
          <w:p w14:paraId="3CDD5993" w14:textId="71ED52AB"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8</w:t>
            </w:r>
          </w:p>
        </w:tc>
        <w:tc>
          <w:tcPr>
            <w:tcW w:w="3425" w:type="dxa"/>
            <w:tcBorders>
              <w:top w:val="nil"/>
              <w:left w:val="nil"/>
              <w:bottom w:val="single" w:sz="4" w:space="0" w:color="auto"/>
              <w:right w:val="single" w:sz="4" w:space="0" w:color="auto"/>
            </w:tcBorders>
            <w:vAlign w:val="center"/>
            <w:hideMark/>
          </w:tcPr>
          <w:p w14:paraId="12C223F6"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Upa 24h Magé</w:t>
            </w:r>
          </w:p>
        </w:tc>
        <w:tc>
          <w:tcPr>
            <w:tcW w:w="5093" w:type="dxa"/>
            <w:tcBorders>
              <w:top w:val="nil"/>
              <w:left w:val="nil"/>
              <w:bottom w:val="single" w:sz="4" w:space="0" w:color="auto"/>
              <w:right w:val="single" w:sz="4" w:space="0" w:color="auto"/>
            </w:tcBorders>
            <w:vAlign w:val="center"/>
            <w:hideMark/>
          </w:tcPr>
          <w:p w14:paraId="3CEA59C0" w14:textId="77777777" w:rsidR="00EC2ECC" w:rsidRPr="005248F6" w:rsidRDefault="00EC2ECC" w:rsidP="00EC2ECC">
            <w:pPr>
              <w:spacing w:after="0" w:line="240" w:lineRule="auto"/>
              <w:jc w:val="center"/>
              <w:rPr>
                <w:rFonts w:ascii="Times New Roman" w:eastAsia="Times New Roman" w:hAnsi="Times New Roman"/>
                <w:color w:val="000000"/>
                <w:lang w:eastAsia="pt-BR"/>
              </w:rPr>
            </w:pPr>
            <w:r w:rsidRPr="005248F6">
              <w:rPr>
                <w:rFonts w:ascii="Times New Roman" w:eastAsia="Times New Roman" w:hAnsi="Times New Roman"/>
                <w:color w:val="000000"/>
                <w:lang w:eastAsia="pt-BR"/>
              </w:rPr>
              <w:t>Rua A, s/nº - Pq. Santana - Piabetá - Magé/RJ - CEP 25937-180.</w:t>
            </w:r>
          </w:p>
        </w:tc>
        <w:tc>
          <w:tcPr>
            <w:tcW w:w="1256" w:type="dxa"/>
            <w:tcBorders>
              <w:top w:val="nil"/>
              <w:left w:val="nil"/>
              <w:bottom w:val="single" w:sz="4" w:space="0" w:color="auto"/>
              <w:right w:val="single" w:sz="4" w:space="0" w:color="auto"/>
            </w:tcBorders>
            <w:noWrap/>
            <w:vAlign w:val="center"/>
            <w:hideMark/>
          </w:tcPr>
          <w:p w14:paraId="0581FC3C" w14:textId="77777777" w:rsidR="00EC2ECC" w:rsidRPr="005248F6" w:rsidRDefault="00EC2ECC" w:rsidP="00EC2ECC">
            <w:pPr>
              <w:spacing w:after="0" w:line="240" w:lineRule="auto"/>
              <w:jc w:val="center"/>
              <w:rPr>
                <w:rFonts w:ascii="Times New Roman" w:eastAsia="Times New Roman" w:hAnsi="Times New Roman"/>
                <w:color w:val="333333"/>
                <w:lang w:eastAsia="pt-BR"/>
              </w:rPr>
            </w:pPr>
            <w:r w:rsidRPr="005248F6">
              <w:rPr>
                <w:rFonts w:ascii="Times New Roman" w:eastAsia="Times New Roman" w:hAnsi="Times New Roman"/>
                <w:color w:val="333333"/>
                <w:lang w:eastAsia="pt-BR"/>
              </w:rPr>
              <w:t>7449135</w:t>
            </w:r>
          </w:p>
        </w:tc>
      </w:tr>
    </w:tbl>
    <w:p w14:paraId="5AE274D0" w14:textId="77777777" w:rsidR="005B75D7" w:rsidRPr="005248F6" w:rsidRDefault="005B75D7" w:rsidP="001D2DD2">
      <w:pPr>
        <w:spacing w:after="0" w:line="336" w:lineRule="auto"/>
        <w:ind w:left="360"/>
        <w:rPr>
          <w:rFonts w:ascii="Times New Roman" w:hAnsi="Times New Roman"/>
          <w:sz w:val="24"/>
          <w:szCs w:val="24"/>
        </w:rPr>
      </w:pPr>
    </w:p>
    <w:p w14:paraId="679ED65E" w14:textId="77777777" w:rsidR="007D4592" w:rsidRPr="005248F6" w:rsidRDefault="007D4592" w:rsidP="001D2DD2">
      <w:pPr>
        <w:pStyle w:val="PargrafodaLista"/>
        <w:numPr>
          <w:ilvl w:val="0"/>
          <w:numId w:val="6"/>
        </w:numPr>
        <w:spacing w:line="336" w:lineRule="auto"/>
        <w:rPr>
          <w:rFonts w:ascii="Times New Roman" w:eastAsiaTheme="minorEastAsia" w:hAnsi="Times New Roman"/>
          <w:b/>
          <w:color w:val="000000" w:themeColor="text1"/>
          <w:sz w:val="24"/>
          <w:szCs w:val="24"/>
        </w:rPr>
      </w:pPr>
      <w:r w:rsidRPr="005248F6">
        <w:rPr>
          <w:rFonts w:ascii="Times New Roman" w:hAnsi="Times New Roman"/>
          <w:b/>
          <w:color w:val="000000" w:themeColor="text1"/>
          <w:sz w:val="24"/>
          <w:szCs w:val="24"/>
        </w:rPr>
        <w:t>FUNDAMENTAÇÃO E DESCRIÇÃO DA NECESSIDADE DA CONTRATAÇÃO</w:t>
      </w:r>
    </w:p>
    <w:p w14:paraId="1128EAF7" w14:textId="556CADE1" w:rsidR="009E6EF6" w:rsidRPr="005248F6" w:rsidRDefault="00260149" w:rsidP="00662036">
      <w:pPr>
        <w:pStyle w:val="PargrafodaLista"/>
        <w:numPr>
          <w:ilvl w:val="1"/>
          <w:numId w:val="6"/>
        </w:numPr>
        <w:spacing w:after="0" w:line="336" w:lineRule="auto"/>
        <w:ind w:left="425" w:hanging="431"/>
        <w:jc w:val="left"/>
        <w:rPr>
          <w:rFonts w:ascii="Times New Roman" w:hAnsi="Times New Roman"/>
          <w:color w:val="000000" w:themeColor="text1"/>
          <w:sz w:val="24"/>
          <w:szCs w:val="24"/>
        </w:rPr>
      </w:pPr>
      <w:r w:rsidRPr="005248F6">
        <w:rPr>
          <w:rFonts w:ascii="Times New Roman" w:hAnsi="Times New Roman"/>
          <w:color w:val="000000" w:themeColor="text1"/>
          <w:sz w:val="24"/>
          <w:szCs w:val="24"/>
        </w:rPr>
        <w:t xml:space="preserve">A Fundamentação da Contratação e de seus quantitativos encontra-se pormenorizada em tópico específico do Estudo Técnico Preliminar, apêndice deste Termo de Referência, </w:t>
      </w:r>
      <w:r w:rsidR="001D2DD2" w:rsidRPr="005248F6">
        <w:rPr>
          <w:rFonts w:ascii="Times New Roman" w:hAnsi="Times New Roman"/>
          <w:color w:val="000000" w:themeColor="text1"/>
          <w:sz w:val="24"/>
          <w:szCs w:val="24"/>
        </w:rPr>
        <w:t>que norteou quanto a definição do objeto, viabilidade técnica, econômica e escolha da melhor solução a ser contratada.</w:t>
      </w:r>
    </w:p>
    <w:p w14:paraId="2E82B48B" w14:textId="77777777" w:rsidR="00235596" w:rsidRPr="005248F6" w:rsidRDefault="00235596" w:rsidP="001D2DD2">
      <w:pPr>
        <w:pStyle w:val="PargrafodaLista"/>
        <w:spacing w:after="0" w:line="336" w:lineRule="auto"/>
        <w:ind w:left="792"/>
        <w:rPr>
          <w:rFonts w:ascii="Times New Roman" w:hAnsi="Times New Roman"/>
          <w:sz w:val="24"/>
          <w:szCs w:val="24"/>
        </w:rPr>
      </w:pPr>
    </w:p>
    <w:p w14:paraId="6347A501" w14:textId="022C667D" w:rsidR="006C0DCD" w:rsidRPr="005248F6" w:rsidRDefault="00D309F5" w:rsidP="001D2DD2">
      <w:pPr>
        <w:pStyle w:val="PargrafodaLista"/>
        <w:numPr>
          <w:ilvl w:val="0"/>
          <w:numId w:val="6"/>
        </w:numPr>
        <w:spacing w:after="0" w:line="336" w:lineRule="auto"/>
        <w:rPr>
          <w:rFonts w:ascii="Times New Roman" w:hAnsi="Times New Roman"/>
          <w:sz w:val="24"/>
          <w:szCs w:val="24"/>
        </w:rPr>
      </w:pPr>
      <w:r w:rsidRPr="005248F6">
        <w:rPr>
          <w:rFonts w:ascii="Times New Roman" w:hAnsi="Times New Roman"/>
          <w:b/>
          <w:sz w:val="24"/>
          <w:szCs w:val="24"/>
        </w:rPr>
        <w:t>DESCRIÇÃO DA SOLUÇÃO COMO UM TODO</w:t>
      </w:r>
    </w:p>
    <w:p w14:paraId="16E1A4F3" w14:textId="04DBB5C7" w:rsidR="000D6AA9" w:rsidRPr="005248F6" w:rsidRDefault="000D6AA9" w:rsidP="0023226B">
      <w:pPr>
        <w:pStyle w:val="PargrafodaLista"/>
        <w:numPr>
          <w:ilvl w:val="1"/>
          <w:numId w:val="6"/>
        </w:numPr>
        <w:spacing w:after="0" w:line="336" w:lineRule="auto"/>
        <w:ind w:left="425" w:hanging="431"/>
        <w:rPr>
          <w:rFonts w:ascii="Times New Roman" w:hAnsi="Times New Roman"/>
          <w:color w:val="000000" w:themeColor="text1"/>
          <w:sz w:val="24"/>
          <w:szCs w:val="24"/>
        </w:rPr>
      </w:pPr>
      <w:r w:rsidRPr="005248F6">
        <w:rPr>
          <w:rFonts w:ascii="Times New Roman" w:hAnsi="Times New Roman"/>
          <w:color w:val="000000" w:themeColor="text1"/>
          <w:sz w:val="24"/>
          <w:szCs w:val="24"/>
        </w:rPr>
        <w:t xml:space="preserve">O objeto pretendido pode ser definido como Contratação de Empresa para Fornecimento de Equipos </w:t>
      </w:r>
      <w:r w:rsidR="00EC2ECC" w:rsidRPr="005248F6">
        <w:rPr>
          <w:rFonts w:ascii="Times New Roman" w:hAnsi="Times New Roman"/>
          <w:color w:val="000000" w:themeColor="text1"/>
          <w:sz w:val="24"/>
          <w:szCs w:val="24"/>
        </w:rPr>
        <w:t>com</w:t>
      </w:r>
      <w:r w:rsidRPr="005248F6">
        <w:rPr>
          <w:rFonts w:ascii="Times New Roman" w:hAnsi="Times New Roman"/>
          <w:color w:val="000000" w:themeColor="text1"/>
          <w:sz w:val="24"/>
          <w:szCs w:val="24"/>
        </w:rPr>
        <w:t xml:space="preserve"> Bombas de Infusão em Regime de Comodato, com o objetivo de garantir a continuidade, a regularidade e a eficiência dos serviços de saúde, notadamente no atendimento a pacientes que demandam administração controlada, precisa e segura de medicamentos e soluções parenterais, condição essencial para a eficácia terapêutica e a redução de riscos assistenciais.</w:t>
      </w:r>
    </w:p>
    <w:p w14:paraId="6981C229" w14:textId="77777777" w:rsidR="000D6AA9" w:rsidRPr="005248F6" w:rsidRDefault="000D6AA9" w:rsidP="0023226B">
      <w:pPr>
        <w:pStyle w:val="PargrafodaLista"/>
        <w:numPr>
          <w:ilvl w:val="1"/>
          <w:numId w:val="6"/>
        </w:numPr>
        <w:spacing w:after="0" w:line="336" w:lineRule="auto"/>
        <w:ind w:left="425" w:hanging="431"/>
        <w:rPr>
          <w:rFonts w:ascii="Times New Roman" w:hAnsi="Times New Roman"/>
          <w:color w:val="000000" w:themeColor="text1"/>
          <w:sz w:val="24"/>
          <w:szCs w:val="24"/>
        </w:rPr>
      </w:pPr>
      <w:r w:rsidRPr="005248F6">
        <w:rPr>
          <w:rFonts w:ascii="Times New Roman" w:hAnsi="Times New Roman"/>
          <w:color w:val="000000" w:themeColor="text1"/>
          <w:sz w:val="24"/>
          <w:szCs w:val="24"/>
        </w:rPr>
        <w:t>A presente medida tem por finalidade assegurar a segurança terapêutica no âmbito dos serviços de saúde, promovendo a padronização dos equipamentos utilizados, bem como garantindo a adequada prestação de suporte técnico e manutenção ao longo da vigência contratual. Tais providências visam, em última instância, à elevação da qualidade da assistência prestada aos pacientes.</w:t>
      </w:r>
    </w:p>
    <w:p w14:paraId="32028E77" w14:textId="77777777" w:rsidR="000D6AA9" w:rsidRPr="005248F6" w:rsidRDefault="000D6AA9" w:rsidP="0023226B">
      <w:pPr>
        <w:pStyle w:val="PargrafodaLista"/>
        <w:numPr>
          <w:ilvl w:val="1"/>
          <w:numId w:val="6"/>
        </w:numPr>
        <w:spacing w:after="0" w:line="336" w:lineRule="auto"/>
        <w:ind w:left="425" w:hanging="431"/>
        <w:rPr>
          <w:rFonts w:ascii="Times New Roman" w:hAnsi="Times New Roman"/>
          <w:color w:val="000000" w:themeColor="text1"/>
          <w:sz w:val="24"/>
          <w:szCs w:val="24"/>
        </w:rPr>
      </w:pPr>
      <w:r w:rsidRPr="005248F6">
        <w:rPr>
          <w:rFonts w:ascii="Times New Roman" w:hAnsi="Times New Roman"/>
          <w:color w:val="000000" w:themeColor="text1"/>
          <w:sz w:val="24"/>
          <w:szCs w:val="24"/>
        </w:rPr>
        <w:t>Em razão da natureza do objeto contratado, não é possível a definição prévia de quantidades mínimas por pedido, uma vez que a demanda está sujeita a variações decorrentes da dinâmica assistencial, da oscilação no perfil clínico dos pacientes e da imprevisibilidade dos atendimentos prestados.</w:t>
      </w:r>
    </w:p>
    <w:p w14:paraId="27203077" w14:textId="77777777" w:rsidR="000D6AA9" w:rsidRPr="005248F6" w:rsidRDefault="000D6AA9" w:rsidP="0023226B">
      <w:pPr>
        <w:pStyle w:val="PargrafodaLista"/>
        <w:numPr>
          <w:ilvl w:val="1"/>
          <w:numId w:val="6"/>
        </w:numPr>
        <w:spacing w:after="0" w:line="336" w:lineRule="auto"/>
        <w:ind w:left="425" w:hanging="431"/>
        <w:rPr>
          <w:rFonts w:ascii="Times New Roman" w:hAnsi="Times New Roman"/>
          <w:color w:val="000000" w:themeColor="text1"/>
          <w:sz w:val="24"/>
          <w:szCs w:val="24"/>
        </w:rPr>
      </w:pPr>
      <w:r w:rsidRPr="005248F6">
        <w:rPr>
          <w:rFonts w:ascii="Times New Roman" w:hAnsi="Times New Roman"/>
          <w:color w:val="000000" w:themeColor="text1"/>
          <w:sz w:val="24"/>
          <w:szCs w:val="24"/>
        </w:rPr>
        <w:t>Caberá à contratada a integral responsabilidade pela logística de fornecimento dos materiais e equipamentos, compreendendo o transporte até o local indicado pela Administração, com estrita observância às boas práticas relativas ao armazenamento, transporte e manuseio de dispositivos médicos.</w:t>
      </w:r>
    </w:p>
    <w:p w14:paraId="18F018C7" w14:textId="77777777" w:rsidR="000D6AA9" w:rsidRPr="005248F6" w:rsidRDefault="000D6AA9" w:rsidP="0023226B">
      <w:pPr>
        <w:pStyle w:val="PargrafodaLista"/>
        <w:numPr>
          <w:ilvl w:val="1"/>
          <w:numId w:val="6"/>
        </w:numPr>
        <w:spacing w:after="0" w:line="336" w:lineRule="auto"/>
        <w:ind w:left="425" w:hanging="431"/>
        <w:rPr>
          <w:rFonts w:ascii="Times New Roman" w:hAnsi="Times New Roman"/>
          <w:color w:val="000000" w:themeColor="text1"/>
          <w:sz w:val="24"/>
          <w:szCs w:val="24"/>
        </w:rPr>
      </w:pPr>
      <w:r w:rsidRPr="005248F6">
        <w:rPr>
          <w:rFonts w:ascii="Times New Roman" w:hAnsi="Times New Roman"/>
          <w:color w:val="000000" w:themeColor="text1"/>
          <w:sz w:val="24"/>
          <w:szCs w:val="24"/>
        </w:rPr>
        <w:lastRenderedPageBreak/>
        <w:t>O transporte deverá ser executado por meio de veículos apropriados, dotados de proteção contra intempéries, controle de temperatura — quando exigido — e demais condições que assegurem a preservação da integridade física e funcional dos produtos transportados.</w:t>
      </w:r>
    </w:p>
    <w:p w14:paraId="4DF35213" w14:textId="77777777" w:rsidR="000D6AA9" w:rsidRPr="005248F6" w:rsidRDefault="000D6AA9" w:rsidP="0023226B">
      <w:pPr>
        <w:pStyle w:val="PargrafodaLista"/>
        <w:numPr>
          <w:ilvl w:val="1"/>
          <w:numId w:val="6"/>
        </w:numPr>
        <w:spacing w:after="0" w:line="336" w:lineRule="auto"/>
        <w:ind w:left="425" w:hanging="431"/>
        <w:rPr>
          <w:rFonts w:ascii="Times New Roman" w:hAnsi="Times New Roman"/>
          <w:color w:val="000000" w:themeColor="text1"/>
          <w:sz w:val="24"/>
          <w:szCs w:val="24"/>
        </w:rPr>
      </w:pPr>
      <w:r w:rsidRPr="005248F6">
        <w:rPr>
          <w:rFonts w:ascii="Times New Roman" w:hAnsi="Times New Roman"/>
          <w:color w:val="000000" w:themeColor="text1"/>
          <w:sz w:val="24"/>
          <w:szCs w:val="24"/>
        </w:rPr>
        <w:t>A entrega dos materiais deverá ocorrer dentro dos prazos contratuais estabelecidos, sendo exigido que os produtos sejam disponibilizados prontos para utilização imediata, em perfeitas condições de conservação e funcionamento, livres de quaisquer avarias, violações ou irregularidades.</w:t>
      </w:r>
    </w:p>
    <w:p w14:paraId="0AA07D32" w14:textId="77777777" w:rsidR="000D6AA9" w:rsidRPr="005248F6" w:rsidRDefault="000D6AA9" w:rsidP="0023226B">
      <w:pPr>
        <w:pStyle w:val="PargrafodaLista"/>
        <w:numPr>
          <w:ilvl w:val="1"/>
          <w:numId w:val="6"/>
        </w:numPr>
        <w:spacing w:after="0" w:line="336" w:lineRule="auto"/>
        <w:ind w:left="425" w:hanging="431"/>
        <w:rPr>
          <w:rFonts w:ascii="Times New Roman" w:hAnsi="Times New Roman"/>
          <w:color w:val="000000" w:themeColor="text1"/>
          <w:sz w:val="24"/>
          <w:szCs w:val="24"/>
        </w:rPr>
      </w:pPr>
      <w:r w:rsidRPr="005248F6">
        <w:rPr>
          <w:rFonts w:ascii="Times New Roman" w:hAnsi="Times New Roman"/>
          <w:color w:val="000000" w:themeColor="text1"/>
          <w:sz w:val="24"/>
          <w:szCs w:val="24"/>
        </w:rPr>
        <w:t>A aquisição dos itens deverá ocorrer de forma parcelada, em conformidade com as necessidades operacionais da Administração, observando-se o período estabelecido e os quantitativos demandados, conforme especificado neste instrumento.</w:t>
      </w:r>
    </w:p>
    <w:p w14:paraId="49EF95EB" w14:textId="77777777" w:rsidR="000D6AA9" w:rsidRPr="005248F6" w:rsidRDefault="000D6AA9" w:rsidP="0023226B">
      <w:pPr>
        <w:pStyle w:val="PargrafodaLista"/>
        <w:numPr>
          <w:ilvl w:val="1"/>
          <w:numId w:val="6"/>
        </w:numPr>
        <w:spacing w:after="0" w:line="336" w:lineRule="auto"/>
        <w:ind w:left="425" w:hanging="431"/>
        <w:rPr>
          <w:rFonts w:ascii="Times New Roman" w:hAnsi="Times New Roman"/>
          <w:color w:val="000000" w:themeColor="text1"/>
          <w:sz w:val="24"/>
          <w:szCs w:val="24"/>
        </w:rPr>
      </w:pPr>
      <w:r w:rsidRPr="005248F6">
        <w:rPr>
          <w:rFonts w:ascii="Times New Roman" w:hAnsi="Times New Roman"/>
          <w:color w:val="000000" w:themeColor="text1"/>
          <w:sz w:val="24"/>
          <w:szCs w:val="24"/>
        </w:rPr>
        <w:t>A contratada deverá, ainda, prestar suporte técnico contínuo durante toda a vigência contratual, incluindo a realização de manutenções preventivas e corretivas nas bombas de infusão disponibilizadas, bem como a substituição imediata de quaisquer equipamentos que apresentem defeitos ou falhas, sem que disso decorra qualquer ônus adicional à Administração.</w:t>
      </w:r>
    </w:p>
    <w:p w14:paraId="07573F67" w14:textId="77777777" w:rsidR="000D6AA9" w:rsidRPr="005248F6" w:rsidRDefault="000D6AA9" w:rsidP="0023226B">
      <w:pPr>
        <w:pStyle w:val="PargrafodaLista"/>
        <w:numPr>
          <w:ilvl w:val="1"/>
          <w:numId w:val="6"/>
        </w:numPr>
        <w:spacing w:after="0" w:line="336" w:lineRule="auto"/>
        <w:ind w:left="425" w:hanging="431"/>
        <w:rPr>
          <w:rFonts w:ascii="Times New Roman" w:hAnsi="Times New Roman"/>
          <w:color w:val="000000" w:themeColor="text1"/>
          <w:sz w:val="24"/>
          <w:szCs w:val="24"/>
        </w:rPr>
      </w:pPr>
      <w:r w:rsidRPr="005248F6">
        <w:rPr>
          <w:rFonts w:ascii="Times New Roman" w:hAnsi="Times New Roman"/>
          <w:color w:val="000000" w:themeColor="text1"/>
          <w:sz w:val="24"/>
          <w:szCs w:val="24"/>
        </w:rPr>
        <w:t>Adicionalmente, será exigido o oferecimento de treinamento inicial e, quando necessário, capacitações complementares aos profissionais de saúde responsáveis pela operação dos equipamentos, com vistas a assegurar seu correto, eficiente e seguro manuseio.</w:t>
      </w:r>
    </w:p>
    <w:p w14:paraId="5F7B6616" w14:textId="77777777" w:rsidR="000D6AA9" w:rsidRPr="005248F6" w:rsidRDefault="000D6AA9" w:rsidP="000D6AA9">
      <w:pPr>
        <w:pStyle w:val="PargrafodaLista"/>
        <w:numPr>
          <w:ilvl w:val="1"/>
          <w:numId w:val="6"/>
        </w:numPr>
        <w:spacing w:after="0" w:line="336" w:lineRule="auto"/>
        <w:ind w:left="567" w:hanging="573"/>
        <w:jc w:val="left"/>
        <w:rPr>
          <w:rFonts w:ascii="Times New Roman" w:hAnsi="Times New Roman"/>
          <w:b/>
          <w:bCs/>
          <w:color w:val="000000" w:themeColor="text1"/>
          <w:sz w:val="24"/>
          <w:szCs w:val="24"/>
        </w:rPr>
      </w:pPr>
      <w:r w:rsidRPr="005248F6">
        <w:rPr>
          <w:rFonts w:ascii="Times New Roman" w:hAnsi="Times New Roman"/>
          <w:b/>
          <w:bCs/>
          <w:color w:val="000000" w:themeColor="text1"/>
          <w:sz w:val="24"/>
          <w:szCs w:val="24"/>
        </w:rPr>
        <w:t>Requisitos Técnicos</w:t>
      </w:r>
    </w:p>
    <w:p w14:paraId="1C0852C7"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A contratada deverá fornecer as bombas de infusão com o devido registro na Agência Nacional de Vigilância Sanitária (ANVISA), conforme regulamentação vigente, devendo ainda apresentar, no momento da entrega, documentação comprobatória válida que ateste a regularidade do equipamento perante as autoridades sanitárias competentes.</w:t>
      </w:r>
    </w:p>
    <w:p w14:paraId="065C6EA5"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As bombas de infusão fornecidas deverão atender aos mais elevados padrões técnicos de qualidade e segurança, contemplando, no mínimo, as seguintes características:</w:t>
      </w:r>
    </w:p>
    <w:p w14:paraId="230D54F5"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 xml:space="preserve">Bomba de infusão do tipo volumétrica peristáltica linear para infusão de soluções por via enteral ou parenteral, com controle eletrônico programável, sistema de propulsão peristáltico linear, proteção mínima IPX2, tela </w:t>
      </w:r>
      <w:proofErr w:type="spellStart"/>
      <w:r w:rsidRPr="005248F6">
        <w:rPr>
          <w:rFonts w:ascii="Times New Roman" w:hAnsi="Times New Roman"/>
          <w:sz w:val="24"/>
          <w:szCs w:val="24"/>
        </w:rPr>
        <w:t>touch</w:t>
      </w:r>
      <w:proofErr w:type="spellEnd"/>
      <w:r w:rsidRPr="005248F6">
        <w:rPr>
          <w:rFonts w:ascii="Times New Roman" w:hAnsi="Times New Roman"/>
          <w:sz w:val="24"/>
          <w:szCs w:val="24"/>
        </w:rPr>
        <w:t xml:space="preserve"> </w:t>
      </w:r>
      <w:proofErr w:type="spellStart"/>
      <w:r w:rsidRPr="005248F6">
        <w:rPr>
          <w:rFonts w:ascii="Times New Roman" w:hAnsi="Times New Roman"/>
          <w:sz w:val="24"/>
          <w:szCs w:val="24"/>
        </w:rPr>
        <w:t>screen</w:t>
      </w:r>
      <w:proofErr w:type="spellEnd"/>
      <w:r w:rsidRPr="005248F6">
        <w:rPr>
          <w:rFonts w:ascii="Times New Roman" w:hAnsi="Times New Roman"/>
          <w:sz w:val="24"/>
          <w:szCs w:val="24"/>
        </w:rPr>
        <w:t xml:space="preserve">, peso menor que 1.7kg, vazão de 0.1 1200ml/h, bateria &gt;= 5h a 25ml/h e nível de oclusão ajustável. </w:t>
      </w:r>
    </w:p>
    <w:p w14:paraId="51810A81" w14:textId="77777777" w:rsidR="000D6AA9" w:rsidRPr="005248F6" w:rsidRDefault="000D6AA9" w:rsidP="000D6AA9">
      <w:pPr>
        <w:pStyle w:val="PargrafodaLista"/>
        <w:numPr>
          <w:ilvl w:val="1"/>
          <w:numId w:val="6"/>
        </w:numPr>
        <w:spacing w:after="0" w:line="336" w:lineRule="auto"/>
        <w:ind w:left="567" w:hanging="573"/>
        <w:jc w:val="left"/>
        <w:rPr>
          <w:rFonts w:ascii="Times New Roman" w:hAnsi="Times New Roman"/>
          <w:b/>
          <w:bCs/>
          <w:color w:val="000000" w:themeColor="text1"/>
          <w:sz w:val="24"/>
          <w:szCs w:val="24"/>
        </w:rPr>
      </w:pPr>
      <w:r w:rsidRPr="005248F6">
        <w:rPr>
          <w:rFonts w:ascii="Times New Roman" w:hAnsi="Times New Roman"/>
          <w:b/>
          <w:bCs/>
          <w:color w:val="000000" w:themeColor="text1"/>
          <w:sz w:val="24"/>
          <w:szCs w:val="24"/>
        </w:rPr>
        <w:t>Do regime de comodato</w:t>
      </w:r>
    </w:p>
    <w:p w14:paraId="5E7CC5FC"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As bombas de infusão fornecidas em regime de comodato deverão ser padronizadas, ou seja, pertencentes a um mesmo modelo e fabricante, a fim de assegurar a uniformidade operacional e facilitar o treinamento dos usuários.</w:t>
      </w:r>
    </w:p>
    <w:p w14:paraId="73C44D8E" w14:textId="562A3B83"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 xml:space="preserve">Ao todo deverão ser fornecidos </w:t>
      </w:r>
      <w:r w:rsidR="0023226B" w:rsidRPr="005248F6">
        <w:rPr>
          <w:rFonts w:ascii="Times New Roman" w:hAnsi="Times New Roman"/>
          <w:b/>
          <w:bCs/>
          <w:sz w:val="24"/>
          <w:szCs w:val="24"/>
        </w:rPr>
        <w:t>430</w:t>
      </w:r>
      <w:r w:rsidRPr="005248F6">
        <w:rPr>
          <w:rFonts w:ascii="Times New Roman" w:hAnsi="Times New Roman"/>
          <w:b/>
          <w:bCs/>
          <w:sz w:val="24"/>
          <w:szCs w:val="24"/>
        </w:rPr>
        <w:t xml:space="preserve"> (</w:t>
      </w:r>
      <w:r w:rsidR="0023226B" w:rsidRPr="005248F6">
        <w:rPr>
          <w:rFonts w:ascii="Times New Roman" w:hAnsi="Times New Roman"/>
          <w:b/>
          <w:bCs/>
          <w:sz w:val="24"/>
          <w:szCs w:val="24"/>
        </w:rPr>
        <w:t>quatrocentas e trinta</w:t>
      </w:r>
      <w:r w:rsidRPr="005248F6">
        <w:rPr>
          <w:rFonts w:ascii="Times New Roman" w:hAnsi="Times New Roman"/>
          <w:b/>
          <w:bCs/>
          <w:sz w:val="24"/>
          <w:szCs w:val="24"/>
        </w:rPr>
        <w:t>)</w:t>
      </w:r>
      <w:r w:rsidRPr="005248F6">
        <w:rPr>
          <w:rFonts w:ascii="Times New Roman" w:hAnsi="Times New Roman"/>
          <w:sz w:val="24"/>
          <w:szCs w:val="24"/>
        </w:rPr>
        <w:t xml:space="preserve"> bombas de infusão com as especificações constantes neste termo.</w:t>
      </w:r>
    </w:p>
    <w:p w14:paraId="4CE027D6"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lastRenderedPageBreak/>
        <w:t>Os equipamentos deverão possuir, no máximo, 3 (três) anos de fabricação na data da entrega, devendo apresentar laudos de calibração válidos e atualizados, emitidos por laboratório acreditado, que comprovem o perfeito funcionamento e a conformidade técnica dos dispositivos.</w:t>
      </w:r>
    </w:p>
    <w:p w14:paraId="4E652245"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Caberá integralmente à contratada a responsabilidade pela execução de todas as manutenções preventivas, corretivas, calibrações periódicas e substituição de peças necessárias ao pleno funcionamento das bombas de infusão fornecidas, sem quaisquer ônus adicionais para a Administração Pública.</w:t>
      </w:r>
    </w:p>
    <w:p w14:paraId="18E08FA1"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Tais serviços deverão ser realizados de forma a não comprometer a continuidade das atividades assistenciais, devendo a contratada manter equipe técnica qualificada e disponibilizar equipamentos reservas sempre que necessário.</w:t>
      </w:r>
    </w:p>
    <w:p w14:paraId="79F2CFCD"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A contratada deverá proceder à substituição imediata de quaisquer equipamentos que apresentem defeito de fabricação, falha operacional, desgaste excessivo, ou que estejam fora de operação, sem gerar custo adicional para a Administração.</w:t>
      </w:r>
    </w:p>
    <w:p w14:paraId="731AF424"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 xml:space="preserve">A substituição deverá ocorrer no prazo máximo de </w:t>
      </w:r>
      <w:r w:rsidRPr="005248F6">
        <w:rPr>
          <w:rFonts w:ascii="Times New Roman" w:hAnsi="Times New Roman"/>
          <w:b/>
          <w:bCs/>
          <w:sz w:val="24"/>
          <w:szCs w:val="24"/>
        </w:rPr>
        <w:t>24 (vinte e quatro) horas</w:t>
      </w:r>
      <w:r w:rsidRPr="005248F6">
        <w:rPr>
          <w:rFonts w:ascii="Times New Roman" w:hAnsi="Times New Roman"/>
          <w:sz w:val="24"/>
          <w:szCs w:val="24"/>
        </w:rPr>
        <w:t xml:space="preserve"> a contar da comunicação formal do defeito, salvo disposição diversa mais favorável prevista no contrato, garantindo a manutenção da regularidade e segurança dos serviços de infusão.</w:t>
      </w:r>
    </w:p>
    <w:p w14:paraId="6C14EEE7"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 xml:space="preserve">Em nenhuma hipótese será admitido que o percentual de equipamentos indisponíveis, seja por manutenção corretiva, defeito ou qualquer outra causa, ultrapasse o limite de </w:t>
      </w:r>
      <w:r w:rsidRPr="005248F6">
        <w:rPr>
          <w:rFonts w:ascii="Times New Roman" w:hAnsi="Times New Roman"/>
          <w:b/>
          <w:bCs/>
          <w:sz w:val="24"/>
          <w:szCs w:val="24"/>
        </w:rPr>
        <w:t xml:space="preserve">2% (dois por cento) </w:t>
      </w:r>
      <w:r w:rsidRPr="005248F6">
        <w:rPr>
          <w:rFonts w:ascii="Times New Roman" w:hAnsi="Times New Roman"/>
          <w:sz w:val="24"/>
          <w:szCs w:val="24"/>
        </w:rPr>
        <w:t>do total do parque instalado à disposição da Administração.</w:t>
      </w:r>
    </w:p>
    <w:p w14:paraId="7A1E0E6C" w14:textId="77777777" w:rsidR="000D6AA9" w:rsidRPr="005248F6" w:rsidRDefault="000D6AA9" w:rsidP="000D6AA9">
      <w:pPr>
        <w:pStyle w:val="PargrafodaLista"/>
        <w:numPr>
          <w:ilvl w:val="2"/>
          <w:numId w:val="6"/>
        </w:numPr>
        <w:spacing w:after="160" w:line="360" w:lineRule="auto"/>
        <w:ind w:left="709" w:hanging="709"/>
        <w:rPr>
          <w:rFonts w:ascii="Times New Roman" w:hAnsi="Times New Roman"/>
          <w:sz w:val="24"/>
          <w:szCs w:val="24"/>
        </w:rPr>
      </w:pPr>
      <w:r w:rsidRPr="005248F6">
        <w:rPr>
          <w:rFonts w:ascii="Times New Roman" w:hAnsi="Times New Roman"/>
          <w:sz w:val="24"/>
          <w:szCs w:val="24"/>
        </w:rPr>
        <w:t>É vedada à contratada proceder com a retirada ou remoção dos equipamentos instalados nas unidades assistenciais sem a prévia substituição por outro equipamento equivalente, em perfeito estado de funcionamento e em conformidade com as especificações técnicas estabelecidas neste Termo.</w:t>
      </w:r>
    </w:p>
    <w:p w14:paraId="6E1C44D6"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A contratada deverá, ainda, registrar formalmente todas as ocorrências de defeitos, avarias ou necessidade de substituição dos equipamentos e/ou peças, apresentando relatório circunstanciado contendo a identificação do equipamento, a descrição detalhada da falha, a unidade onde se encontra instalado, a data da constatação do problema e as providências adotadas.</w:t>
      </w:r>
    </w:p>
    <w:p w14:paraId="4D89AC78"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A substituição deverá ocorrer de forma imediata e contínua, de modo a não comprometer a regularidade dos serviços prestados, resguardando-se, em qualquer hipótese, a continuidade e a qualidade da assistência aos usuários.</w:t>
      </w:r>
    </w:p>
    <w:p w14:paraId="35AA52A2"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lastRenderedPageBreak/>
        <w:t>A contratada deverá fornecer treinamento aos profissionais indicados pela Administração, responsáveis pelo manuseio dos bens objeto deste contrato, sem qualquer ônus para a contratante.</w:t>
      </w:r>
    </w:p>
    <w:p w14:paraId="189F6066" w14:textId="19E7492F" w:rsidR="00A80414"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O treinamento deverá contemplar a correta instalação, operação, configuração de parâmetros, identificação de falhas simples, medidas de segurança e procedimentos de higienização dos equipamentos, de forma a garantir sua utilização adequada, segura e eficiente. O treinamento deverá ser ministrado por profissional devidamente habilitado, em local, data e horário previamente acordados.</w:t>
      </w:r>
    </w:p>
    <w:p w14:paraId="2F2E80CA" w14:textId="77777777" w:rsidR="000D6AA9" w:rsidRPr="005248F6" w:rsidRDefault="000D6AA9" w:rsidP="000D6AA9">
      <w:pPr>
        <w:pStyle w:val="PargrafodaLista"/>
        <w:numPr>
          <w:ilvl w:val="1"/>
          <w:numId w:val="6"/>
        </w:numPr>
        <w:spacing w:after="0" w:line="336" w:lineRule="auto"/>
        <w:ind w:left="567" w:hanging="573"/>
        <w:jc w:val="left"/>
        <w:rPr>
          <w:rFonts w:ascii="Times New Roman" w:hAnsi="Times New Roman"/>
          <w:b/>
          <w:bCs/>
          <w:color w:val="000000" w:themeColor="text1"/>
          <w:sz w:val="24"/>
          <w:szCs w:val="24"/>
        </w:rPr>
      </w:pPr>
      <w:r w:rsidRPr="005248F6">
        <w:rPr>
          <w:rFonts w:ascii="Times New Roman" w:hAnsi="Times New Roman"/>
          <w:b/>
          <w:bCs/>
          <w:color w:val="000000" w:themeColor="text1"/>
          <w:sz w:val="24"/>
          <w:szCs w:val="24"/>
        </w:rPr>
        <w:t>Padrões Mínimos de Qualidade</w:t>
      </w:r>
    </w:p>
    <w:p w14:paraId="260F9329"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 xml:space="preserve">Os </w:t>
      </w:r>
      <w:r w:rsidRPr="005248F6">
        <w:rPr>
          <w:rFonts w:ascii="Times New Roman" w:hAnsi="Times New Roman"/>
          <w:b/>
          <w:bCs/>
          <w:sz w:val="24"/>
          <w:szCs w:val="24"/>
        </w:rPr>
        <w:t>equipos</w:t>
      </w:r>
      <w:r w:rsidRPr="005248F6">
        <w:rPr>
          <w:rFonts w:ascii="Times New Roman" w:hAnsi="Times New Roman"/>
          <w:sz w:val="24"/>
          <w:szCs w:val="24"/>
        </w:rPr>
        <w:t>, objeto da futura aquisição, devem atender aos seguintes requisitos mínimos:</w:t>
      </w:r>
    </w:p>
    <w:p w14:paraId="3E8D5433"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Registro válido na ANVISA como produto para saúde, conforme legislação vigente.</w:t>
      </w:r>
    </w:p>
    <w:p w14:paraId="4EE40D3B"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Compatibilidade com bombas de infusão peristálticas, conforme especificações do serviço.</w:t>
      </w:r>
    </w:p>
    <w:p w14:paraId="1DDC6F12"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 xml:space="preserve">Material de fabricação atóxico, </w:t>
      </w:r>
      <w:proofErr w:type="spellStart"/>
      <w:r w:rsidRPr="005248F6">
        <w:rPr>
          <w:rFonts w:ascii="Times New Roman" w:hAnsi="Times New Roman"/>
          <w:sz w:val="24"/>
          <w:szCs w:val="24"/>
        </w:rPr>
        <w:t>apirogênico</w:t>
      </w:r>
      <w:proofErr w:type="spellEnd"/>
      <w:r w:rsidRPr="005248F6">
        <w:rPr>
          <w:rFonts w:ascii="Times New Roman" w:hAnsi="Times New Roman"/>
          <w:sz w:val="24"/>
          <w:szCs w:val="24"/>
        </w:rPr>
        <w:t>, livre de látex (</w:t>
      </w:r>
      <w:proofErr w:type="spellStart"/>
      <w:r w:rsidRPr="005248F6">
        <w:rPr>
          <w:rFonts w:ascii="Times New Roman" w:hAnsi="Times New Roman"/>
          <w:sz w:val="24"/>
          <w:szCs w:val="24"/>
        </w:rPr>
        <w:t>latex</w:t>
      </w:r>
      <w:proofErr w:type="spellEnd"/>
      <w:r w:rsidRPr="005248F6">
        <w:rPr>
          <w:rFonts w:ascii="Times New Roman" w:hAnsi="Times New Roman"/>
          <w:sz w:val="24"/>
          <w:szCs w:val="24"/>
        </w:rPr>
        <w:t xml:space="preserve"> </w:t>
      </w:r>
      <w:proofErr w:type="spellStart"/>
      <w:r w:rsidRPr="005248F6">
        <w:rPr>
          <w:rFonts w:ascii="Times New Roman" w:hAnsi="Times New Roman"/>
          <w:sz w:val="24"/>
          <w:szCs w:val="24"/>
        </w:rPr>
        <w:t>free</w:t>
      </w:r>
      <w:proofErr w:type="spellEnd"/>
      <w:r w:rsidRPr="005248F6">
        <w:rPr>
          <w:rFonts w:ascii="Times New Roman" w:hAnsi="Times New Roman"/>
          <w:sz w:val="24"/>
          <w:szCs w:val="24"/>
        </w:rPr>
        <w:t>) e isento de BPA.</w:t>
      </w:r>
    </w:p>
    <w:p w14:paraId="2C9DC8D4"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Sistema de conexão seguro para garantir vedação adequada.</w:t>
      </w:r>
    </w:p>
    <w:p w14:paraId="3C2E24D6"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Linha transparente para visualização do fluido e identificação de eventuais bolhas de ar.</w:t>
      </w:r>
    </w:p>
    <w:p w14:paraId="51480BF2"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Câmara de gotejamento flexível e de fácil manipulação, com filtro hidrofóbico para retenção de partículas e bolhas.</w:t>
      </w:r>
    </w:p>
    <w:p w14:paraId="53FF1376"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proofErr w:type="spellStart"/>
      <w:r w:rsidRPr="005248F6">
        <w:rPr>
          <w:rFonts w:ascii="Times New Roman" w:hAnsi="Times New Roman"/>
          <w:sz w:val="24"/>
          <w:szCs w:val="24"/>
        </w:rPr>
        <w:t>Clamp</w:t>
      </w:r>
      <w:proofErr w:type="spellEnd"/>
      <w:r w:rsidRPr="005248F6">
        <w:rPr>
          <w:rFonts w:ascii="Times New Roman" w:hAnsi="Times New Roman"/>
          <w:sz w:val="24"/>
          <w:szCs w:val="24"/>
        </w:rPr>
        <w:t xml:space="preserve"> de rolete ou </w:t>
      </w:r>
      <w:proofErr w:type="spellStart"/>
      <w:r w:rsidRPr="005248F6">
        <w:rPr>
          <w:rFonts w:ascii="Times New Roman" w:hAnsi="Times New Roman"/>
          <w:sz w:val="24"/>
          <w:szCs w:val="24"/>
        </w:rPr>
        <w:t>pinch</w:t>
      </w:r>
      <w:proofErr w:type="spellEnd"/>
      <w:r w:rsidRPr="005248F6">
        <w:rPr>
          <w:rFonts w:ascii="Times New Roman" w:hAnsi="Times New Roman"/>
          <w:sz w:val="24"/>
          <w:szCs w:val="24"/>
        </w:rPr>
        <w:t xml:space="preserve"> para controle manual preciso do fluxo, sem vazamentos.</w:t>
      </w:r>
    </w:p>
    <w:p w14:paraId="7B9A79D1"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Tubo resistente a dobras e compressões que possam comprometer o fluxo do medicamento.</w:t>
      </w:r>
    </w:p>
    <w:p w14:paraId="704052F7"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 xml:space="preserve">Sistema de </w:t>
      </w:r>
      <w:proofErr w:type="spellStart"/>
      <w:r w:rsidRPr="005248F6">
        <w:rPr>
          <w:rFonts w:ascii="Times New Roman" w:hAnsi="Times New Roman"/>
          <w:sz w:val="24"/>
          <w:szCs w:val="24"/>
        </w:rPr>
        <w:t>anti-refluxo</w:t>
      </w:r>
      <w:proofErr w:type="spellEnd"/>
      <w:r w:rsidRPr="005248F6">
        <w:rPr>
          <w:rFonts w:ascii="Times New Roman" w:hAnsi="Times New Roman"/>
          <w:sz w:val="24"/>
          <w:szCs w:val="24"/>
        </w:rPr>
        <w:t xml:space="preserve"> incorporado para evitar retorno do fluido.</w:t>
      </w:r>
    </w:p>
    <w:p w14:paraId="6EBBBA4D"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Esterilização garantida por óxido de etileno ou outro método aceito pela legislação, com validade mínima de 24 meses na entrega.</w:t>
      </w:r>
    </w:p>
    <w:p w14:paraId="32E6FD75"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Embalagem individual íntegra e identificada com informações sobre lote, validade, número de registro na ANVISA e método de esterilização.</w:t>
      </w:r>
    </w:p>
    <w:p w14:paraId="6296311E"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Compatibilidade com medicamentos de alta sensibilidade, como quimioterápicos, antibióticos e soluções nutricionais.</w:t>
      </w:r>
    </w:p>
    <w:p w14:paraId="36E72DE8"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Ausência de componentes que causem interações químicas com medicamentos.</w:t>
      </w:r>
    </w:p>
    <w:p w14:paraId="5DD8E73C"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 xml:space="preserve">As </w:t>
      </w:r>
      <w:r w:rsidRPr="005248F6">
        <w:rPr>
          <w:rFonts w:ascii="Times New Roman" w:hAnsi="Times New Roman"/>
          <w:b/>
          <w:bCs/>
          <w:sz w:val="24"/>
          <w:szCs w:val="24"/>
        </w:rPr>
        <w:t xml:space="preserve">bombas </w:t>
      </w:r>
      <w:proofErr w:type="spellStart"/>
      <w:r w:rsidRPr="005248F6">
        <w:rPr>
          <w:rFonts w:ascii="Times New Roman" w:hAnsi="Times New Roman"/>
          <w:b/>
          <w:bCs/>
          <w:sz w:val="24"/>
          <w:szCs w:val="24"/>
        </w:rPr>
        <w:t>infusoras</w:t>
      </w:r>
      <w:proofErr w:type="spellEnd"/>
      <w:r w:rsidRPr="005248F6">
        <w:rPr>
          <w:rFonts w:ascii="Times New Roman" w:hAnsi="Times New Roman"/>
          <w:sz w:val="24"/>
          <w:szCs w:val="24"/>
        </w:rPr>
        <w:t>, em regime de comodato, devem atender aos seguintes requisitos mínimos de qualidade:</w:t>
      </w:r>
    </w:p>
    <w:p w14:paraId="652BCD59"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Registro válido na ANVISA como equipamento médico-hospitalar.</w:t>
      </w:r>
    </w:p>
    <w:p w14:paraId="5C71C664"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Capacidade de infusão precisa em mililitros por hora (ml/h), com ajuste fino e taxa de erro máximo de ±5%.</w:t>
      </w:r>
    </w:p>
    <w:p w14:paraId="13D4DC39"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lastRenderedPageBreak/>
        <w:t>Sistema de alarmes audiovisuais para detecção de oclusão, fim de infusão, bolha de ar, bateria fraca e mau funcionamento.</w:t>
      </w:r>
    </w:p>
    <w:p w14:paraId="68112DC7"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Painel de controle de fácil operação, com teclado intuitivo.</w:t>
      </w:r>
    </w:p>
    <w:p w14:paraId="76161889"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Fonte de alimentação bivolt automática (110/220V) e bateria interna recarregável com autonomia mínima de 05 horas de operação contínua.</w:t>
      </w:r>
    </w:p>
    <w:p w14:paraId="48B83987"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Compatibilidade universal com diferentes tipos de equipos.</w:t>
      </w:r>
    </w:p>
    <w:p w14:paraId="5E83D053"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Configuração de perfis de infusão.</w:t>
      </w:r>
    </w:p>
    <w:p w14:paraId="01DBE9A8"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Facilidade de higienização, com carcaça em material resistente a produtos de limpeza hospitalar.</w:t>
      </w:r>
    </w:p>
    <w:p w14:paraId="6C9F7BEA" w14:textId="77777777"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Manual de operação em português, com orientações de instalação, uso, limpeza e solução de problemas.</w:t>
      </w:r>
    </w:p>
    <w:p w14:paraId="6E3027B2" w14:textId="3D61AE74" w:rsidR="000D6AA9" w:rsidRPr="005248F6" w:rsidRDefault="000D6AA9" w:rsidP="000D6AA9">
      <w:pPr>
        <w:pStyle w:val="PargrafodaLista"/>
        <w:numPr>
          <w:ilvl w:val="2"/>
          <w:numId w:val="6"/>
        </w:numPr>
        <w:spacing w:after="160" w:line="360" w:lineRule="auto"/>
        <w:ind w:left="851" w:hanging="851"/>
        <w:rPr>
          <w:rFonts w:ascii="Times New Roman" w:hAnsi="Times New Roman"/>
          <w:sz w:val="24"/>
          <w:szCs w:val="24"/>
        </w:rPr>
      </w:pPr>
      <w:r w:rsidRPr="005248F6">
        <w:rPr>
          <w:rFonts w:ascii="Times New Roman" w:hAnsi="Times New Roman"/>
          <w:sz w:val="24"/>
          <w:szCs w:val="24"/>
        </w:rPr>
        <w:t>Reposição de peças e equipamentos de backup em caso de falha ou necessidade de manutenção.</w:t>
      </w:r>
    </w:p>
    <w:p w14:paraId="49309EF0" w14:textId="77777777" w:rsidR="00E34D97" w:rsidRPr="005248F6" w:rsidRDefault="00E34D97" w:rsidP="00E34D97">
      <w:pPr>
        <w:pStyle w:val="PargrafodaLista"/>
        <w:tabs>
          <w:tab w:val="left" w:pos="420"/>
        </w:tabs>
        <w:spacing w:line="336" w:lineRule="auto"/>
        <w:ind w:left="360"/>
        <w:rPr>
          <w:rFonts w:ascii="Times New Roman" w:hAnsi="Times New Roman"/>
          <w:b/>
          <w:sz w:val="24"/>
          <w:szCs w:val="24"/>
        </w:rPr>
      </w:pPr>
    </w:p>
    <w:p w14:paraId="45259B4E" w14:textId="0EE187E7" w:rsidR="00DE0ECD" w:rsidRPr="005248F6" w:rsidRDefault="00DE0ECD" w:rsidP="001D2DD2">
      <w:pPr>
        <w:pStyle w:val="PargrafodaLista"/>
        <w:numPr>
          <w:ilvl w:val="0"/>
          <w:numId w:val="6"/>
        </w:numPr>
        <w:tabs>
          <w:tab w:val="left" w:pos="420"/>
        </w:tabs>
        <w:spacing w:line="336" w:lineRule="auto"/>
        <w:rPr>
          <w:rFonts w:ascii="Times New Roman" w:hAnsi="Times New Roman"/>
          <w:b/>
          <w:sz w:val="24"/>
          <w:szCs w:val="24"/>
        </w:rPr>
      </w:pPr>
      <w:r w:rsidRPr="005248F6">
        <w:rPr>
          <w:rFonts w:ascii="Times New Roman" w:hAnsi="Times New Roman"/>
          <w:b/>
          <w:sz w:val="24"/>
          <w:szCs w:val="24"/>
        </w:rPr>
        <w:t>REQUISITOS DA CONTRATAÇÃO</w:t>
      </w:r>
    </w:p>
    <w:p w14:paraId="1A58ABEE" w14:textId="0114D8F1" w:rsidR="0065633C" w:rsidRPr="005248F6" w:rsidRDefault="0065633C" w:rsidP="001D2DD2">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sz w:val="24"/>
          <w:szCs w:val="24"/>
        </w:rPr>
        <w:t xml:space="preserve">Em sujeição às normas técnicas, os possíveis materiais </w:t>
      </w:r>
      <w:r w:rsidR="00181D98" w:rsidRPr="005248F6">
        <w:rPr>
          <w:rFonts w:ascii="Times New Roman" w:hAnsi="Times New Roman"/>
          <w:sz w:val="24"/>
          <w:szCs w:val="24"/>
        </w:rPr>
        <w:t>utilizados</w:t>
      </w:r>
      <w:r w:rsidRPr="005248F6">
        <w:rPr>
          <w:rFonts w:ascii="Times New Roman" w:hAnsi="Times New Roman"/>
          <w:sz w:val="24"/>
          <w:szCs w:val="24"/>
        </w:rPr>
        <w:t xml:space="preserve"> devem atender aos requisitos mínimos de utilidade, resistência e segurança e atender às normas técnicas aplicáveis ao objeto e divulgadas </w:t>
      </w:r>
      <w:r w:rsidR="00F1763A" w:rsidRPr="005248F6">
        <w:rPr>
          <w:rFonts w:ascii="Times New Roman" w:hAnsi="Times New Roman"/>
          <w:sz w:val="24"/>
          <w:szCs w:val="24"/>
        </w:rPr>
        <w:t>por órgãos oficiais competentes;</w:t>
      </w:r>
    </w:p>
    <w:p w14:paraId="326A12BF" w14:textId="7C4D39B9" w:rsidR="00F261E2" w:rsidRPr="005248F6" w:rsidRDefault="00F261E2" w:rsidP="00F261E2">
      <w:pPr>
        <w:pStyle w:val="PargrafodaLista"/>
        <w:numPr>
          <w:ilvl w:val="1"/>
          <w:numId w:val="6"/>
        </w:numPr>
        <w:spacing w:line="312" w:lineRule="auto"/>
        <w:ind w:left="426"/>
        <w:rPr>
          <w:rFonts w:ascii="Times New Roman" w:hAnsi="Times New Roman"/>
          <w:sz w:val="24"/>
          <w:szCs w:val="24"/>
        </w:rPr>
      </w:pPr>
      <w:bookmarkStart w:id="1" w:name="_Hlk191046004"/>
      <w:bookmarkStart w:id="2" w:name="_Hlk191046121"/>
      <w:r w:rsidRPr="005248F6">
        <w:rPr>
          <w:rFonts w:ascii="Times New Roman" w:hAnsi="Times New Roman"/>
          <w:sz w:val="24"/>
          <w:szCs w:val="24"/>
        </w:rPr>
        <w:t>Para o objeto pretendido, a CONTRATADA deverá observar, no que couber, os critérios de sustentabilidade ambiental, em conformidade com o princípio do desenvolvimento nacional sustentável, previsto nos artigos 5º e 11º, inciso IV, da Lei nº 14.133/2021, e em observância às diretrizes estabelecidas no Guia Nacional de Contratações Sustentáveis, Instrução Normativa nº 01, de 19 de janeiro de 2010, Decreto nº 7.746/2012 e Lei nº 12.305/2010, com o propósito de fomentar práticas que integrem as dimensões ambiental, social e de governança, assegurando a mitigação dos impactos ambientais e garantindo a eficiência da alocação dos recursos públicos, considerando:</w:t>
      </w:r>
    </w:p>
    <w:p w14:paraId="2A5DF4EB" w14:textId="77777777" w:rsidR="00F261E2" w:rsidRPr="005248F6" w:rsidRDefault="00F261E2" w:rsidP="00F261E2">
      <w:pPr>
        <w:pStyle w:val="PargrafodaLista"/>
        <w:numPr>
          <w:ilvl w:val="1"/>
          <w:numId w:val="6"/>
        </w:numPr>
        <w:spacing w:line="312" w:lineRule="auto"/>
        <w:ind w:left="426"/>
        <w:rPr>
          <w:rFonts w:ascii="Times New Roman" w:hAnsi="Times New Roman"/>
          <w:sz w:val="24"/>
          <w:szCs w:val="24"/>
        </w:rPr>
      </w:pPr>
      <w:r w:rsidRPr="005248F6">
        <w:rPr>
          <w:rFonts w:ascii="Times New Roman" w:hAnsi="Times New Roman"/>
          <w:sz w:val="24"/>
          <w:szCs w:val="24"/>
        </w:rPr>
        <w:t>Eficiência energética: Prioridade para equipamentos e produtos com selo de eficiência energética (como o Procel/INMETRO ou Energy Star).</w:t>
      </w:r>
    </w:p>
    <w:p w14:paraId="71899271" w14:textId="77777777" w:rsidR="00F261E2" w:rsidRPr="005248F6" w:rsidRDefault="00F261E2" w:rsidP="00F261E2">
      <w:pPr>
        <w:pStyle w:val="PargrafodaLista"/>
        <w:numPr>
          <w:ilvl w:val="1"/>
          <w:numId w:val="6"/>
        </w:numPr>
        <w:spacing w:line="312" w:lineRule="auto"/>
        <w:ind w:left="426"/>
        <w:rPr>
          <w:rFonts w:ascii="Times New Roman" w:hAnsi="Times New Roman"/>
          <w:sz w:val="24"/>
          <w:szCs w:val="24"/>
        </w:rPr>
      </w:pPr>
      <w:r w:rsidRPr="005248F6">
        <w:rPr>
          <w:rFonts w:ascii="Times New Roman" w:hAnsi="Times New Roman"/>
          <w:sz w:val="24"/>
          <w:szCs w:val="24"/>
        </w:rPr>
        <w:t>Redução de impacto ambiental: Seleção de produtos com menor impacto ambiental no ciclo de vida, considerando fabricação, transporte, uso e descarte.</w:t>
      </w:r>
    </w:p>
    <w:p w14:paraId="45C3E64C" w14:textId="77777777" w:rsidR="00F261E2" w:rsidRPr="005248F6" w:rsidRDefault="00F261E2" w:rsidP="00F261E2">
      <w:pPr>
        <w:pStyle w:val="PargrafodaLista"/>
        <w:numPr>
          <w:ilvl w:val="1"/>
          <w:numId w:val="6"/>
        </w:numPr>
        <w:spacing w:line="312" w:lineRule="auto"/>
        <w:ind w:left="426"/>
        <w:rPr>
          <w:rFonts w:ascii="Times New Roman" w:hAnsi="Times New Roman"/>
          <w:sz w:val="24"/>
          <w:szCs w:val="24"/>
        </w:rPr>
      </w:pPr>
      <w:r w:rsidRPr="005248F6">
        <w:rPr>
          <w:rFonts w:ascii="Times New Roman" w:hAnsi="Times New Roman"/>
          <w:sz w:val="24"/>
          <w:szCs w:val="24"/>
        </w:rPr>
        <w:t>Baixa geração de resíduos: Preferência para itens com embalagens recicláveis, reduzidas ou reutilizáveis.</w:t>
      </w:r>
    </w:p>
    <w:p w14:paraId="0766C528" w14:textId="77777777" w:rsidR="00F261E2" w:rsidRPr="005248F6" w:rsidRDefault="00F261E2" w:rsidP="00F261E2">
      <w:pPr>
        <w:pStyle w:val="PargrafodaLista"/>
        <w:numPr>
          <w:ilvl w:val="1"/>
          <w:numId w:val="6"/>
        </w:numPr>
        <w:spacing w:line="312" w:lineRule="auto"/>
        <w:ind w:left="426"/>
        <w:rPr>
          <w:rFonts w:ascii="Times New Roman" w:hAnsi="Times New Roman"/>
          <w:sz w:val="24"/>
          <w:szCs w:val="24"/>
        </w:rPr>
      </w:pPr>
      <w:r w:rsidRPr="005248F6">
        <w:rPr>
          <w:rFonts w:ascii="Times New Roman" w:hAnsi="Times New Roman"/>
          <w:sz w:val="24"/>
          <w:szCs w:val="24"/>
        </w:rPr>
        <w:t>Logística reversa: Responsabilidade com a destinação ambientalmente adequada de resíduos, bens inservíveis e embalagens, conforme a Política Nacional de Resíduos Sólidos (Lei nº 12.305/2010), assumindo os custos e providências necessárias.</w:t>
      </w:r>
    </w:p>
    <w:p w14:paraId="0CA65751" w14:textId="77777777" w:rsidR="00F261E2" w:rsidRPr="005248F6" w:rsidRDefault="00F261E2" w:rsidP="00F261E2">
      <w:pPr>
        <w:pStyle w:val="PargrafodaLista"/>
        <w:numPr>
          <w:ilvl w:val="1"/>
          <w:numId w:val="6"/>
        </w:numPr>
        <w:spacing w:line="312" w:lineRule="auto"/>
        <w:ind w:left="426"/>
        <w:rPr>
          <w:rFonts w:ascii="Times New Roman" w:hAnsi="Times New Roman"/>
          <w:sz w:val="24"/>
          <w:szCs w:val="24"/>
        </w:rPr>
      </w:pPr>
      <w:r w:rsidRPr="005248F6">
        <w:rPr>
          <w:rFonts w:ascii="Times New Roman" w:hAnsi="Times New Roman"/>
          <w:sz w:val="24"/>
          <w:szCs w:val="24"/>
        </w:rPr>
        <w:lastRenderedPageBreak/>
        <w:t>Matéria-prima reciclada ou renovável: Prioridade para insumos ou produtos que sejam constituídos, no todo ou em parte, por material reciclado, atóxico e biodegradável, conforme ABNT NBR – 15448-1 e 15448-2, ou de origem sustentável certificada, desde que não comprometam sua usabilidade, qualidade e desempenho.</w:t>
      </w:r>
    </w:p>
    <w:p w14:paraId="64707259" w14:textId="77777777" w:rsidR="00F261E2" w:rsidRPr="005248F6" w:rsidRDefault="00F261E2" w:rsidP="00F261E2">
      <w:pPr>
        <w:pStyle w:val="PargrafodaLista"/>
        <w:numPr>
          <w:ilvl w:val="1"/>
          <w:numId w:val="6"/>
        </w:numPr>
        <w:spacing w:line="312" w:lineRule="auto"/>
        <w:ind w:left="426"/>
        <w:rPr>
          <w:rFonts w:ascii="Times New Roman" w:hAnsi="Times New Roman"/>
          <w:sz w:val="24"/>
          <w:szCs w:val="24"/>
        </w:rPr>
      </w:pPr>
      <w:r w:rsidRPr="005248F6">
        <w:rPr>
          <w:rFonts w:ascii="Times New Roman" w:hAnsi="Times New Roman"/>
          <w:sz w:val="24"/>
          <w:szCs w:val="24"/>
        </w:rPr>
        <w:t>Ausência de substâncias tóxicas: Prezar pela utilização de materiais que não contenham mercúrio, chumbo, CFCs, entre outros.</w:t>
      </w:r>
    </w:p>
    <w:p w14:paraId="48DFBBD0" w14:textId="77777777" w:rsidR="00F261E2" w:rsidRPr="005248F6" w:rsidRDefault="00F261E2" w:rsidP="00F261E2">
      <w:pPr>
        <w:pStyle w:val="PargrafodaLista"/>
        <w:numPr>
          <w:ilvl w:val="1"/>
          <w:numId w:val="6"/>
        </w:numPr>
        <w:spacing w:line="312" w:lineRule="auto"/>
        <w:ind w:left="426"/>
        <w:rPr>
          <w:rFonts w:ascii="Times New Roman" w:hAnsi="Times New Roman"/>
          <w:sz w:val="24"/>
          <w:szCs w:val="24"/>
        </w:rPr>
      </w:pPr>
      <w:r w:rsidRPr="005248F6">
        <w:rPr>
          <w:rFonts w:ascii="Times New Roman" w:hAnsi="Times New Roman"/>
          <w:sz w:val="24"/>
          <w:szCs w:val="24"/>
        </w:rPr>
        <w:t>Durabilidade e manutenção: Optar por produtos com maior vida útil ou que permitam manutenção e reparo, reduzindo a necessidade de descarte precoce.</w:t>
      </w:r>
    </w:p>
    <w:p w14:paraId="545F1EDB" w14:textId="77777777" w:rsidR="00F261E2" w:rsidRPr="005248F6" w:rsidRDefault="00F261E2" w:rsidP="00F261E2">
      <w:pPr>
        <w:pStyle w:val="PargrafodaLista"/>
        <w:numPr>
          <w:ilvl w:val="1"/>
          <w:numId w:val="6"/>
        </w:numPr>
        <w:spacing w:line="312" w:lineRule="auto"/>
        <w:ind w:left="567" w:hanging="573"/>
        <w:rPr>
          <w:rFonts w:ascii="Times New Roman" w:hAnsi="Times New Roman"/>
          <w:sz w:val="24"/>
          <w:szCs w:val="24"/>
        </w:rPr>
      </w:pPr>
      <w:r w:rsidRPr="005248F6">
        <w:rPr>
          <w:rFonts w:ascii="Times New Roman" w:hAnsi="Times New Roman"/>
          <w:sz w:val="24"/>
          <w:szCs w:val="24"/>
        </w:rPr>
        <w:t>Inclusão social e acessibilidade: Priorizar práticas que garantam condições de trabalho seguras e dignas, além de cumprir as exigências de acessibilidade física e digital.</w:t>
      </w:r>
      <w:bookmarkEnd w:id="1"/>
    </w:p>
    <w:p w14:paraId="56C88002" w14:textId="514EBABF" w:rsidR="0065633C" w:rsidRPr="005248F6" w:rsidRDefault="00F261E2" w:rsidP="00F261E2">
      <w:pPr>
        <w:pStyle w:val="PargrafodaLista"/>
        <w:numPr>
          <w:ilvl w:val="1"/>
          <w:numId w:val="6"/>
        </w:numPr>
        <w:spacing w:line="312" w:lineRule="auto"/>
        <w:ind w:left="567" w:hanging="573"/>
        <w:rPr>
          <w:rFonts w:ascii="Times New Roman" w:hAnsi="Times New Roman"/>
          <w:sz w:val="24"/>
          <w:szCs w:val="24"/>
        </w:rPr>
      </w:pPr>
      <w:r w:rsidRPr="005248F6">
        <w:rPr>
          <w:rFonts w:ascii="Times New Roman" w:hAnsi="Times New Roman"/>
          <w:sz w:val="24"/>
          <w:szCs w:val="24"/>
        </w:rPr>
        <w:t>Capacitar sua equipe para adoção de práticas sustentáveis e de redução de desperdícios;</w:t>
      </w:r>
      <w:bookmarkEnd w:id="2"/>
    </w:p>
    <w:p w14:paraId="64E3AF8E" w14:textId="3F2DC94D" w:rsidR="0065633C" w:rsidRPr="005248F6" w:rsidRDefault="0065633C" w:rsidP="00F261E2">
      <w:pPr>
        <w:pStyle w:val="PargrafodaLista"/>
        <w:numPr>
          <w:ilvl w:val="1"/>
          <w:numId w:val="6"/>
        </w:numPr>
        <w:spacing w:after="0" w:line="336" w:lineRule="auto"/>
        <w:ind w:left="567" w:hanging="573"/>
        <w:rPr>
          <w:rFonts w:ascii="Times New Roman" w:hAnsi="Times New Roman"/>
          <w:sz w:val="24"/>
          <w:szCs w:val="24"/>
        </w:rPr>
      </w:pPr>
      <w:r w:rsidRPr="005248F6">
        <w:rPr>
          <w:rFonts w:ascii="Times New Roman" w:hAnsi="Times New Roman"/>
          <w:sz w:val="24"/>
          <w:szCs w:val="24"/>
        </w:rPr>
        <w:t xml:space="preserve">A contratada deverá assumir a responsabilidade por todas as providências e obrigações estabelecidas </w:t>
      </w:r>
      <w:r w:rsidR="00CF6B77" w:rsidRPr="005248F6">
        <w:rPr>
          <w:rFonts w:ascii="Times New Roman" w:hAnsi="Times New Roman"/>
          <w:sz w:val="24"/>
          <w:szCs w:val="24"/>
        </w:rPr>
        <w:t>em</w:t>
      </w:r>
      <w:r w:rsidRPr="005248F6">
        <w:rPr>
          <w:rFonts w:ascii="Times New Roman" w:hAnsi="Times New Roman"/>
          <w:sz w:val="24"/>
          <w:szCs w:val="24"/>
        </w:rPr>
        <w:t xml:space="preserve"> legislação específica sobre </w:t>
      </w:r>
      <w:r w:rsidR="00CF6B77" w:rsidRPr="005248F6">
        <w:rPr>
          <w:rFonts w:ascii="Times New Roman" w:hAnsi="Times New Roman"/>
          <w:sz w:val="24"/>
          <w:szCs w:val="24"/>
        </w:rPr>
        <w:t>o objeto executado</w:t>
      </w:r>
      <w:r w:rsidRPr="005248F6">
        <w:rPr>
          <w:rFonts w:ascii="Times New Roman" w:hAnsi="Times New Roman"/>
          <w:sz w:val="24"/>
          <w:szCs w:val="24"/>
        </w:rPr>
        <w:t>;</w:t>
      </w:r>
    </w:p>
    <w:p w14:paraId="73468DE1" w14:textId="3505977A" w:rsidR="006C13E3" w:rsidRPr="005248F6" w:rsidRDefault="006C13E3" w:rsidP="00F261E2">
      <w:pPr>
        <w:pStyle w:val="PargrafodaLista"/>
        <w:numPr>
          <w:ilvl w:val="1"/>
          <w:numId w:val="6"/>
        </w:numPr>
        <w:spacing w:line="336" w:lineRule="auto"/>
        <w:ind w:left="567" w:hanging="573"/>
        <w:rPr>
          <w:rFonts w:ascii="Times New Roman" w:hAnsi="Times New Roman"/>
          <w:sz w:val="24"/>
          <w:szCs w:val="24"/>
        </w:rPr>
      </w:pPr>
      <w:r w:rsidRPr="005248F6">
        <w:rPr>
          <w:rFonts w:ascii="Times New Roman" w:hAnsi="Times New Roman"/>
          <w:sz w:val="24"/>
          <w:szCs w:val="24"/>
        </w:rPr>
        <w:t xml:space="preserve">Em relação aos requisitos legais, o Contratado deverá apresentar toda a documentação exigida para habilitação, quando aplicável, conforme estabelecido nos artigos 62 à 69 da Lei Federal nº 14.133, de 1 de </w:t>
      </w:r>
      <w:r w:rsidR="00F261E2" w:rsidRPr="005248F6">
        <w:rPr>
          <w:rFonts w:ascii="Times New Roman" w:hAnsi="Times New Roman"/>
          <w:sz w:val="24"/>
          <w:szCs w:val="24"/>
        </w:rPr>
        <w:t>a</w:t>
      </w:r>
      <w:r w:rsidRPr="005248F6">
        <w:rPr>
          <w:rFonts w:ascii="Times New Roman" w:hAnsi="Times New Roman"/>
          <w:sz w:val="24"/>
          <w:szCs w:val="24"/>
        </w:rPr>
        <w:t>bril de 2021;</w:t>
      </w:r>
    </w:p>
    <w:p w14:paraId="1580172F" w14:textId="1EB93D3C" w:rsidR="007D433C" w:rsidRPr="005248F6" w:rsidRDefault="007D433C" w:rsidP="007D433C">
      <w:pPr>
        <w:spacing w:line="312" w:lineRule="auto"/>
        <w:ind w:left="-6"/>
        <w:rPr>
          <w:rFonts w:ascii="Times New Roman" w:hAnsi="Times New Roman"/>
          <w:b/>
          <w:sz w:val="24"/>
          <w:szCs w:val="24"/>
        </w:rPr>
      </w:pPr>
      <w:r w:rsidRPr="005248F6">
        <w:rPr>
          <w:rFonts w:ascii="Times New Roman" w:hAnsi="Times New Roman"/>
          <w:b/>
          <w:sz w:val="24"/>
          <w:szCs w:val="24"/>
        </w:rPr>
        <w:t>Subcontratação</w:t>
      </w:r>
    </w:p>
    <w:p w14:paraId="6E0627A2" w14:textId="77777777" w:rsidR="007D433C" w:rsidRPr="005248F6" w:rsidRDefault="007D433C" w:rsidP="0023226B">
      <w:pPr>
        <w:pStyle w:val="PargrafodaLista"/>
        <w:numPr>
          <w:ilvl w:val="1"/>
          <w:numId w:val="6"/>
        </w:numPr>
        <w:spacing w:line="312" w:lineRule="auto"/>
        <w:ind w:left="567" w:hanging="573"/>
        <w:rPr>
          <w:rFonts w:ascii="Times New Roman" w:hAnsi="Times New Roman"/>
          <w:sz w:val="24"/>
          <w:szCs w:val="24"/>
        </w:rPr>
      </w:pPr>
      <w:r w:rsidRPr="005248F6">
        <w:rPr>
          <w:rFonts w:ascii="Times New Roman" w:hAnsi="Times New Roman"/>
          <w:sz w:val="24"/>
          <w:szCs w:val="24"/>
        </w:rPr>
        <w:t>Não será admitida a subcontratação, total ou parcial, do objeto contratual, bem como a transferência de responsabilidade pela execução do objeto licitado para qualquer outra empresa ou instituição, independentemente de sua natureza jurídica;</w:t>
      </w:r>
    </w:p>
    <w:p w14:paraId="1D8D5A0B" w14:textId="5F7D719C" w:rsidR="00DB25B9" w:rsidRPr="005248F6" w:rsidRDefault="00DB25B9" w:rsidP="00DB25B9">
      <w:pPr>
        <w:spacing w:line="312" w:lineRule="auto"/>
        <w:rPr>
          <w:rFonts w:ascii="Times New Roman" w:hAnsi="Times New Roman"/>
          <w:b/>
          <w:sz w:val="24"/>
          <w:szCs w:val="24"/>
        </w:rPr>
      </w:pPr>
      <w:r w:rsidRPr="005248F6">
        <w:rPr>
          <w:rFonts w:ascii="Times New Roman" w:hAnsi="Times New Roman"/>
          <w:b/>
          <w:sz w:val="24"/>
          <w:szCs w:val="24"/>
        </w:rPr>
        <w:t xml:space="preserve">Requisitos de </w:t>
      </w:r>
      <w:proofErr w:type="spellStart"/>
      <w:r w:rsidRPr="005248F6">
        <w:rPr>
          <w:rFonts w:ascii="Times New Roman" w:hAnsi="Times New Roman"/>
          <w:b/>
          <w:sz w:val="24"/>
          <w:szCs w:val="24"/>
        </w:rPr>
        <w:t>pré</w:t>
      </w:r>
      <w:proofErr w:type="spellEnd"/>
      <w:r w:rsidRPr="005248F6">
        <w:rPr>
          <w:rFonts w:ascii="Times New Roman" w:hAnsi="Times New Roman"/>
          <w:b/>
          <w:sz w:val="24"/>
          <w:szCs w:val="24"/>
        </w:rPr>
        <w:t>-habilitação</w:t>
      </w:r>
    </w:p>
    <w:p w14:paraId="14144476" w14:textId="77777777" w:rsidR="00DB25B9" w:rsidRPr="005248F6" w:rsidRDefault="00DB25B9" w:rsidP="00DB25B9">
      <w:pPr>
        <w:pStyle w:val="PargrafodaLista"/>
        <w:numPr>
          <w:ilvl w:val="1"/>
          <w:numId w:val="6"/>
        </w:numPr>
        <w:spacing w:line="312" w:lineRule="auto"/>
        <w:ind w:left="567" w:hanging="573"/>
        <w:rPr>
          <w:rFonts w:ascii="Times New Roman" w:hAnsi="Times New Roman"/>
          <w:b/>
          <w:sz w:val="24"/>
          <w:szCs w:val="24"/>
        </w:rPr>
      </w:pPr>
      <w:r w:rsidRPr="005248F6">
        <w:rPr>
          <w:rFonts w:ascii="Times New Roman" w:hAnsi="Times New Roman"/>
          <w:color w:val="000000" w:themeColor="text1"/>
          <w:sz w:val="24"/>
          <w:szCs w:val="24"/>
        </w:rPr>
        <w:t>Será exigida a prestação de garantia da proposta, conforme disposto no artigo 58 da Lei nº 14.133, de 2021;</w:t>
      </w:r>
    </w:p>
    <w:p w14:paraId="68930F99" w14:textId="77777777" w:rsidR="00DB25B9" w:rsidRPr="005248F6" w:rsidRDefault="00DB25B9" w:rsidP="00DB25B9">
      <w:pPr>
        <w:pStyle w:val="PargrafodaLista"/>
        <w:numPr>
          <w:ilvl w:val="1"/>
          <w:numId w:val="6"/>
        </w:numPr>
        <w:spacing w:line="312" w:lineRule="auto"/>
        <w:ind w:left="567" w:hanging="573"/>
        <w:rPr>
          <w:rFonts w:ascii="Times New Roman" w:hAnsi="Times New Roman"/>
          <w:b/>
          <w:sz w:val="24"/>
          <w:szCs w:val="24"/>
        </w:rPr>
      </w:pPr>
      <w:r w:rsidRPr="005248F6">
        <w:rPr>
          <w:rFonts w:ascii="Times New Roman" w:hAnsi="Times New Roman"/>
          <w:color w:val="000000" w:themeColor="text1"/>
          <w:sz w:val="24"/>
          <w:szCs w:val="24"/>
        </w:rPr>
        <w:t xml:space="preserve">A garantia da proposta, exigida como requisito de </w:t>
      </w:r>
      <w:proofErr w:type="spellStart"/>
      <w:r w:rsidRPr="005248F6">
        <w:rPr>
          <w:rFonts w:ascii="Times New Roman" w:hAnsi="Times New Roman"/>
          <w:color w:val="000000" w:themeColor="text1"/>
          <w:sz w:val="24"/>
          <w:szCs w:val="24"/>
        </w:rPr>
        <w:t>pré</w:t>
      </w:r>
      <w:proofErr w:type="spellEnd"/>
      <w:r w:rsidRPr="005248F6">
        <w:rPr>
          <w:rFonts w:ascii="Times New Roman" w:hAnsi="Times New Roman"/>
          <w:color w:val="000000" w:themeColor="text1"/>
          <w:sz w:val="24"/>
          <w:szCs w:val="24"/>
        </w:rPr>
        <w:t xml:space="preserve">-habilitação, será limitada a </w:t>
      </w:r>
      <w:r w:rsidRPr="005248F6">
        <w:rPr>
          <w:rFonts w:ascii="Times New Roman" w:hAnsi="Times New Roman"/>
          <w:b/>
          <w:bCs/>
          <w:color w:val="000000" w:themeColor="text1"/>
          <w:sz w:val="24"/>
          <w:szCs w:val="24"/>
        </w:rPr>
        <w:t>1% (um por cento)</w:t>
      </w:r>
      <w:r w:rsidRPr="005248F6">
        <w:rPr>
          <w:rFonts w:ascii="Times New Roman" w:hAnsi="Times New Roman"/>
          <w:color w:val="000000" w:themeColor="text1"/>
          <w:sz w:val="24"/>
          <w:szCs w:val="24"/>
        </w:rPr>
        <w:t xml:space="preserve"> do valor estimado da contratação;</w:t>
      </w:r>
    </w:p>
    <w:p w14:paraId="6CCA4B47" w14:textId="77777777" w:rsidR="00DB25B9" w:rsidRPr="005248F6" w:rsidRDefault="00DB25B9" w:rsidP="00DB25B9">
      <w:pPr>
        <w:pStyle w:val="PargrafodaLista"/>
        <w:numPr>
          <w:ilvl w:val="1"/>
          <w:numId w:val="6"/>
        </w:numPr>
        <w:spacing w:line="312" w:lineRule="auto"/>
        <w:ind w:left="567" w:hanging="573"/>
        <w:rPr>
          <w:rFonts w:ascii="Times New Roman" w:hAnsi="Times New Roman"/>
          <w:bCs/>
          <w:sz w:val="24"/>
          <w:szCs w:val="24"/>
        </w:rPr>
      </w:pPr>
      <w:r w:rsidRPr="005248F6">
        <w:rPr>
          <w:rFonts w:ascii="Times New Roman" w:hAnsi="Times New Roman"/>
          <w:bCs/>
          <w:sz w:val="24"/>
          <w:szCs w:val="24"/>
        </w:rPr>
        <w:t>A garantia da proposta será restituída aos licitantes no prazo de 10 (dez) dias úteis, contados a partir da assinatura do contrato ou da data em que a licitação for declarada fracassada;</w:t>
      </w:r>
    </w:p>
    <w:p w14:paraId="27B6D5CF" w14:textId="77777777" w:rsidR="00DB25B9" w:rsidRPr="005248F6" w:rsidRDefault="00DB25B9" w:rsidP="00DB25B9">
      <w:pPr>
        <w:pStyle w:val="PargrafodaLista"/>
        <w:numPr>
          <w:ilvl w:val="1"/>
          <w:numId w:val="6"/>
        </w:numPr>
        <w:spacing w:line="312" w:lineRule="auto"/>
        <w:ind w:left="567" w:hanging="573"/>
        <w:rPr>
          <w:rFonts w:ascii="Times New Roman" w:hAnsi="Times New Roman"/>
          <w:bCs/>
          <w:sz w:val="24"/>
          <w:szCs w:val="24"/>
        </w:rPr>
      </w:pPr>
      <w:r w:rsidRPr="005248F6">
        <w:rPr>
          <w:rFonts w:ascii="Times New Roman" w:hAnsi="Times New Roman"/>
          <w:bCs/>
          <w:sz w:val="24"/>
          <w:szCs w:val="24"/>
        </w:rPr>
        <w:t>A recusa em assinar o contrato ou a não apresentação dos documentos necessários para a contratação implicará na execução integral do valor da garantia da proposta;</w:t>
      </w:r>
    </w:p>
    <w:p w14:paraId="2C353925" w14:textId="77777777" w:rsidR="00DB25B9" w:rsidRPr="005248F6" w:rsidRDefault="00DB25B9" w:rsidP="00DB25B9">
      <w:pPr>
        <w:pStyle w:val="PargrafodaLista"/>
        <w:numPr>
          <w:ilvl w:val="1"/>
          <w:numId w:val="6"/>
        </w:numPr>
        <w:spacing w:line="312" w:lineRule="auto"/>
        <w:ind w:left="567" w:hanging="573"/>
        <w:rPr>
          <w:rFonts w:ascii="Times New Roman" w:hAnsi="Times New Roman"/>
          <w:bCs/>
          <w:sz w:val="24"/>
          <w:szCs w:val="24"/>
        </w:rPr>
      </w:pPr>
      <w:r w:rsidRPr="005248F6">
        <w:rPr>
          <w:rFonts w:ascii="Times New Roman" w:hAnsi="Times New Roman"/>
          <w:bCs/>
          <w:sz w:val="24"/>
          <w:szCs w:val="24"/>
        </w:rPr>
        <w:t>A garantia da proposta poderá ser prestada em quaisquer das modalidades previstas no § 1º do artigo 96 da Lei nº 14.133, de 1º de abril de 2021.</w:t>
      </w:r>
    </w:p>
    <w:p w14:paraId="10DE1D35" w14:textId="77777777" w:rsidR="00DB25B9" w:rsidRPr="005248F6" w:rsidRDefault="00DB25B9" w:rsidP="00DB25B9">
      <w:pPr>
        <w:spacing w:line="312" w:lineRule="auto"/>
        <w:rPr>
          <w:rFonts w:ascii="Times New Roman" w:hAnsi="Times New Roman"/>
          <w:b/>
          <w:sz w:val="24"/>
          <w:szCs w:val="24"/>
        </w:rPr>
      </w:pPr>
      <w:r w:rsidRPr="005248F6">
        <w:rPr>
          <w:rFonts w:ascii="Times New Roman" w:hAnsi="Times New Roman"/>
          <w:b/>
          <w:sz w:val="24"/>
          <w:szCs w:val="24"/>
        </w:rPr>
        <w:t>Garantia da contratação</w:t>
      </w:r>
    </w:p>
    <w:p w14:paraId="390436EA"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 xml:space="preserve">Será exigida a garantia da </w:t>
      </w:r>
      <w:r w:rsidRPr="005248F6">
        <w:rPr>
          <w:rFonts w:ascii="Times New Roman" w:hAnsi="Times New Roman"/>
          <w:color w:val="000000" w:themeColor="text1"/>
          <w:sz w:val="24"/>
          <w:szCs w:val="24"/>
        </w:rPr>
        <w:t xml:space="preserve">contratação, conforme disposto nos </w:t>
      </w:r>
      <w:hyperlink r:id="rId8" w:anchor="art96" w:history="1">
        <w:r w:rsidRPr="005248F6">
          <w:rPr>
            <w:rStyle w:val="Hyperlink"/>
            <w:rFonts w:ascii="Times New Roman" w:hAnsi="Times New Roman"/>
            <w:color w:val="000000" w:themeColor="text1"/>
            <w:sz w:val="24"/>
            <w:szCs w:val="24"/>
            <w:u w:val="none"/>
          </w:rPr>
          <w:t>artigos 96 e seguintes da Lei nº 14.133, de 2021</w:t>
        </w:r>
      </w:hyperlink>
      <w:r w:rsidRPr="005248F6">
        <w:rPr>
          <w:rFonts w:ascii="Times New Roman" w:hAnsi="Times New Roman"/>
          <w:sz w:val="24"/>
          <w:szCs w:val="24"/>
        </w:rPr>
        <w:t>, podendo o Contratado optar por uma das seguintes modalidades de garantia:</w:t>
      </w:r>
    </w:p>
    <w:p w14:paraId="71BB8ADE" w14:textId="77777777" w:rsidR="00DB25B9" w:rsidRPr="005248F6" w:rsidRDefault="00DB25B9" w:rsidP="00DB25B9">
      <w:pPr>
        <w:pStyle w:val="PargrafodaLista"/>
        <w:numPr>
          <w:ilvl w:val="2"/>
          <w:numId w:val="6"/>
        </w:numPr>
        <w:spacing w:line="312" w:lineRule="auto"/>
        <w:ind w:left="1276" w:hanging="708"/>
        <w:rPr>
          <w:rFonts w:ascii="Times New Roman" w:hAnsi="Times New Roman"/>
          <w:sz w:val="24"/>
          <w:szCs w:val="24"/>
        </w:rPr>
      </w:pPr>
      <w:r w:rsidRPr="005248F6">
        <w:rPr>
          <w:rFonts w:ascii="Times New Roman" w:hAnsi="Times New Roman"/>
          <w:sz w:val="24"/>
          <w:szCs w:val="24"/>
        </w:rPr>
        <w:lastRenderedPageBreak/>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42CB5B03" w14:textId="77777777" w:rsidR="00DB25B9" w:rsidRPr="005248F6" w:rsidRDefault="00DB25B9" w:rsidP="00DB25B9">
      <w:pPr>
        <w:pStyle w:val="PargrafodaLista"/>
        <w:numPr>
          <w:ilvl w:val="2"/>
          <w:numId w:val="6"/>
        </w:numPr>
        <w:spacing w:line="312" w:lineRule="auto"/>
        <w:ind w:left="1276" w:hanging="709"/>
        <w:rPr>
          <w:rFonts w:ascii="Times New Roman" w:hAnsi="Times New Roman"/>
          <w:sz w:val="24"/>
          <w:szCs w:val="24"/>
        </w:rPr>
      </w:pPr>
      <w:r w:rsidRPr="005248F6">
        <w:rPr>
          <w:rFonts w:ascii="Times New Roman" w:hAnsi="Times New Roman"/>
          <w:sz w:val="24"/>
          <w:szCs w:val="24"/>
        </w:rPr>
        <w:t>Seguro-garantia;</w:t>
      </w:r>
    </w:p>
    <w:p w14:paraId="0E6F5F61" w14:textId="77777777" w:rsidR="00DB25B9" w:rsidRPr="005248F6" w:rsidRDefault="00DB25B9" w:rsidP="00DB25B9">
      <w:pPr>
        <w:pStyle w:val="PargrafodaLista"/>
        <w:numPr>
          <w:ilvl w:val="2"/>
          <w:numId w:val="6"/>
        </w:numPr>
        <w:spacing w:line="312" w:lineRule="auto"/>
        <w:ind w:left="1276" w:hanging="709"/>
        <w:rPr>
          <w:rFonts w:ascii="Times New Roman" w:hAnsi="Times New Roman"/>
          <w:sz w:val="24"/>
          <w:szCs w:val="24"/>
        </w:rPr>
      </w:pPr>
      <w:r w:rsidRPr="005248F6">
        <w:rPr>
          <w:rFonts w:ascii="Times New Roman" w:hAnsi="Times New Roman"/>
          <w:sz w:val="24"/>
          <w:szCs w:val="24"/>
        </w:rPr>
        <w:t>Fiança bancária emitida por banco ou instituição financeira devidamente autorizada a operar no País pelo Banco Central do Brasil.</w:t>
      </w:r>
    </w:p>
    <w:p w14:paraId="61AAC52F" w14:textId="77777777" w:rsidR="00DB25B9" w:rsidRPr="005248F6" w:rsidRDefault="00DB25B9" w:rsidP="00DB25B9">
      <w:pPr>
        <w:pStyle w:val="PargrafodaLista"/>
        <w:numPr>
          <w:ilvl w:val="2"/>
          <w:numId w:val="6"/>
        </w:numPr>
        <w:spacing w:line="312" w:lineRule="auto"/>
        <w:ind w:left="1276" w:hanging="709"/>
        <w:rPr>
          <w:rFonts w:ascii="Times New Roman" w:hAnsi="Times New Roman"/>
          <w:sz w:val="24"/>
          <w:szCs w:val="24"/>
        </w:rPr>
      </w:pPr>
      <w:r w:rsidRPr="005248F6">
        <w:rPr>
          <w:rFonts w:ascii="Times New Roman" w:hAnsi="Times New Roman"/>
          <w:sz w:val="24"/>
          <w:szCs w:val="24"/>
        </w:rPr>
        <w:t>Título de capitalização custeado por pagamento único, com resgate pelo valor total.</w:t>
      </w:r>
    </w:p>
    <w:p w14:paraId="6F5B77B5"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 xml:space="preserve">O valor da garantia corresponderá a </w:t>
      </w:r>
      <w:r w:rsidRPr="005248F6">
        <w:rPr>
          <w:rFonts w:ascii="Times New Roman" w:hAnsi="Times New Roman"/>
          <w:b/>
          <w:bCs/>
          <w:sz w:val="24"/>
          <w:szCs w:val="24"/>
        </w:rPr>
        <w:t>5% (cinco por cento)</w:t>
      </w:r>
      <w:r w:rsidRPr="005248F6">
        <w:rPr>
          <w:rFonts w:ascii="Times New Roman" w:hAnsi="Times New Roman"/>
          <w:sz w:val="24"/>
          <w:szCs w:val="24"/>
        </w:rPr>
        <w:t xml:space="preserve"> do valor inicial do contrato;</w:t>
      </w:r>
    </w:p>
    <w:p w14:paraId="230C6094"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A garantia assegurará, qualquer que seja a modalidade escolhida, sob pena de não aceitação, o pagamento de:</w:t>
      </w:r>
    </w:p>
    <w:p w14:paraId="2CE1D121" w14:textId="77777777" w:rsidR="00DB25B9" w:rsidRPr="005248F6" w:rsidRDefault="00DB25B9" w:rsidP="00DB25B9">
      <w:pPr>
        <w:pStyle w:val="PargrafodaLista"/>
        <w:numPr>
          <w:ilvl w:val="2"/>
          <w:numId w:val="6"/>
        </w:numPr>
        <w:spacing w:line="312" w:lineRule="auto"/>
        <w:ind w:left="1276" w:hanging="709"/>
        <w:rPr>
          <w:rFonts w:ascii="Times New Roman" w:hAnsi="Times New Roman"/>
          <w:sz w:val="24"/>
          <w:szCs w:val="24"/>
        </w:rPr>
      </w:pPr>
      <w:r w:rsidRPr="005248F6">
        <w:rPr>
          <w:rFonts w:ascii="Times New Roman" w:hAnsi="Times New Roman"/>
          <w:sz w:val="24"/>
          <w:szCs w:val="24"/>
        </w:rPr>
        <w:t>Prejuízos advindos do não cumprimento do objeto do contrato e do não adimplemento das demais obrigações nele previstas; </w:t>
      </w:r>
    </w:p>
    <w:p w14:paraId="6E209DC7" w14:textId="77777777" w:rsidR="00DB25B9" w:rsidRPr="005248F6" w:rsidRDefault="00DB25B9" w:rsidP="00DB25B9">
      <w:pPr>
        <w:pStyle w:val="PargrafodaLista"/>
        <w:numPr>
          <w:ilvl w:val="2"/>
          <w:numId w:val="6"/>
        </w:numPr>
        <w:spacing w:line="312" w:lineRule="auto"/>
        <w:ind w:left="1276" w:hanging="709"/>
        <w:rPr>
          <w:rFonts w:ascii="Times New Roman" w:hAnsi="Times New Roman"/>
          <w:sz w:val="24"/>
          <w:szCs w:val="24"/>
        </w:rPr>
      </w:pPr>
      <w:r w:rsidRPr="005248F6">
        <w:rPr>
          <w:rFonts w:ascii="Times New Roman" w:hAnsi="Times New Roman"/>
          <w:sz w:val="24"/>
          <w:szCs w:val="24"/>
        </w:rPr>
        <w:t>Multas moratórias e punitivas aplicadas pela Administração à contratada; e </w:t>
      </w:r>
    </w:p>
    <w:p w14:paraId="7451BD5F" w14:textId="77777777" w:rsidR="00DB25B9" w:rsidRPr="005248F6" w:rsidRDefault="00DB25B9" w:rsidP="00DB25B9">
      <w:pPr>
        <w:pStyle w:val="PargrafodaLista"/>
        <w:numPr>
          <w:ilvl w:val="2"/>
          <w:numId w:val="6"/>
        </w:numPr>
        <w:spacing w:line="312" w:lineRule="auto"/>
        <w:ind w:left="1276" w:hanging="709"/>
        <w:rPr>
          <w:rFonts w:ascii="Times New Roman" w:hAnsi="Times New Roman"/>
          <w:sz w:val="24"/>
          <w:szCs w:val="24"/>
        </w:rPr>
      </w:pPr>
      <w:r w:rsidRPr="005248F6">
        <w:rPr>
          <w:rFonts w:ascii="Times New Roman" w:hAnsi="Times New Roman"/>
          <w:sz w:val="24"/>
          <w:szCs w:val="24"/>
        </w:rPr>
        <w:t>Obrigações trabalhistas e previdenciárias de qualquer natureza e para com o FGTS, não adimplidas pela CONTRATADA.</w:t>
      </w:r>
    </w:p>
    <w:p w14:paraId="7EDADCDE"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No caso de alteração do valor do contrato, ou prorrogação de sua vigência, a garantia deverá ser ajustada ou renovada, seguindo os mesmos parâmetros utilizados quando da contratação;</w:t>
      </w:r>
    </w:p>
    <w:p w14:paraId="2D583E7D"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Se o valor da garantia for utilizado total ou parcialmente em pagamento de qualquer obrigação, a CONTRATADA obriga-se a fazer a respectiva reposição no prazo máximo de 10 (dez) dias úteis, prorrogáveis por igual período, a critério da CONTRATANTE, contados da data em que for notificada;</w:t>
      </w:r>
    </w:p>
    <w:p w14:paraId="2D621568"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Em caso de opção pelo seguro-garantia, a parte adjudicatária deverá apresentá-la, no máximo, até a data de assinatura do contrato;</w:t>
      </w:r>
    </w:p>
    <w:p w14:paraId="26DC0203"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A apólice de seguro-garantia deverá ter validade durante a vigência do contrato, permanecendo em vigor mesmo que a CONTRATADA não pague o prêmio nas datas convencionadas;</w:t>
      </w:r>
    </w:p>
    <w:p w14:paraId="6145EEA7"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Caso o adjudicatário não apresente a apólice de seguro de garantia antes da assinatura do contrato, ocorrerá a preclusão do direito de escolha dessa modalidade de garantia;</w:t>
      </w:r>
    </w:p>
    <w:p w14:paraId="52E15409"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A apólice de seguro-garantia deverá acompanhar as modificações referentes à vigência do contrato principal mediante a emissão do respectivo endosso pela seguradora;</w:t>
      </w:r>
    </w:p>
    <w:p w14:paraId="2961AF2B"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Será permitida a substituição da apólice de seguro-garantia na data de renovação ou de aniversário, desde que mantidas as condições e coberturas da apólice vigente e nenhum período fique descoberto, ressalvados os períodos de suspensão contratual;</w:t>
      </w:r>
    </w:p>
    <w:p w14:paraId="2389CC8E"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 xml:space="preserve">Caso o adjudicatário não opte pelo seguro-garantia ou não apresente a apólice de seguro de garantia antes da assinatura do contrato, deverá apresentar, no prazo máximo de 10 (dez) dias úteis, prorrogáveis por igual período, a critério da CONTRATANTE, contado da assinatura </w:t>
      </w:r>
      <w:r w:rsidRPr="005248F6">
        <w:rPr>
          <w:rFonts w:ascii="Times New Roman" w:hAnsi="Times New Roman"/>
          <w:sz w:val="24"/>
          <w:szCs w:val="24"/>
        </w:rPr>
        <w:lastRenderedPageBreak/>
        <w:t>do contrato, comprovante de prestação de garantia nas modalidades de caução em dinheiro ou títulos da dívida pública, fiança bancária ou títulos de capitalização;</w:t>
      </w:r>
    </w:p>
    <w:p w14:paraId="78792572"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Caso seja a garantia em dinheiro a modalidade de garantia escolhida pelo Contratado, deverá ser efetuada em favor do Contratante, em conta específica;</w:t>
      </w:r>
    </w:p>
    <w:p w14:paraId="5A9E79A7"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0CADE399"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06011597" w14:textId="77777777" w:rsidR="00DB25B9" w:rsidRPr="005248F6" w:rsidRDefault="00DB25B9" w:rsidP="00DB25B9">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0DD2CAD5" w14:textId="72A5ED63" w:rsidR="0065633C" w:rsidRPr="005248F6" w:rsidRDefault="00DB25B9" w:rsidP="00DB25B9">
      <w:pPr>
        <w:pStyle w:val="PargrafodaLista"/>
        <w:numPr>
          <w:ilvl w:val="1"/>
          <w:numId w:val="6"/>
        </w:numPr>
        <w:spacing w:line="336" w:lineRule="auto"/>
        <w:ind w:left="426"/>
        <w:rPr>
          <w:rFonts w:ascii="Times New Roman" w:hAnsi="Times New Roman"/>
          <w:color w:val="000000" w:themeColor="text1"/>
          <w:sz w:val="24"/>
          <w:szCs w:val="24"/>
        </w:rPr>
      </w:pPr>
      <w:r w:rsidRPr="005248F6">
        <w:rPr>
          <w:rFonts w:ascii="Times New Roman" w:hAnsi="Times New Roman"/>
          <w:sz w:val="24"/>
          <w:szCs w:val="24"/>
        </w:rPr>
        <w:t>O contrato oferecerá maior detalhamento das regras que serão aplicadas em relação à garantia da contratação;</w:t>
      </w:r>
    </w:p>
    <w:p w14:paraId="38699B8D" w14:textId="53EB7C82" w:rsidR="00000DAE" w:rsidRPr="005248F6" w:rsidRDefault="005248F6" w:rsidP="00000DAE">
      <w:pPr>
        <w:spacing w:line="312" w:lineRule="auto"/>
        <w:rPr>
          <w:rFonts w:ascii="Times New Roman" w:hAnsi="Times New Roman"/>
          <w:b/>
          <w:sz w:val="24"/>
          <w:szCs w:val="24"/>
          <w:u w:val="single"/>
        </w:rPr>
      </w:pPr>
      <w:bookmarkStart w:id="3" w:name="_Hlk209781713"/>
      <w:r w:rsidRPr="005248F6">
        <w:rPr>
          <w:rFonts w:ascii="Times New Roman" w:hAnsi="Times New Roman"/>
          <w:b/>
          <w:sz w:val="24"/>
          <w:szCs w:val="24"/>
          <w:u w:val="single"/>
        </w:rPr>
        <w:t>DA EXIGÊNCIA DE AMOSTRA</w:t>
      </w:r>
    </w:p>
    <w:p w14:paraId="5088816A" w14:textId="355151D6" w:rsidR="00811929" w:rsidRPr="005248F6" w:rsidRDefault="008C4B42"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 xml:space="preserve">A empresa </w:t>
      </w:r>
      <w:r w:rsidR="00915ED1" w:rsidRPr="005248F6">
        <w:rPr>
          <w:rFonts w:ascii="Times New Roman" w:hAnsi="Times New Roman"/>
          <w:color w:val="000000" w:themeColor="text1"/>
          <w:sz w:val="24"/>
          <w:szCs w:val="24"/>
        </w:rPr>
        <w:t xml:space="preserve"> licitante provisoriamente classificado em primeiro lugar será convocado para apresentar amostras dos itens propostos. A data</w:t>
      </w:r>
      <w:r w:rsidR="00811929" w:rsidRPr="005248F6">
        <w:rPr>
          <w:rFonts w:ascii="Times New Roman" w:hAnsi="Times New Roman"/>
          <w:color w:val="000000" w:themeColor="text1"/>
          <w:sz w:val="24"/>
          <w:szCs w:val="24"/>
        </w:rPr>
        <w:t xml:space="preserve"> e</w:t>
      </w:r>
      <w:r w:rsidR="00915ED1" w:rsidRPr="005248F6">
        <w:rPr>
          <w:rFonts w:ascii="Times New Roman" w:hAnsi="Times New Roman"/>
          <w:color w:val="000000" w:themeColor="text1"/>
          <w:sz w:val="24"/>
          <w:szCs w:val="24"/>
        </w:rPr>
        <w:t xml:space="preserve"> o horário para entrega das amostras serão informados pelo setor de Licitações e Contratos, sendo facultada a presença dos demais licitantes interessados.</w:t>
      </w:r>
    </w:p>
    <w:p w14:paraId="554FE3E6" w14:textId="3740EB1D" w:rsidR="00915ED1" w:rsidRPr="005248F6" w:rsidRDefault="00915ED1"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Serão exigidas amostras dos seguintes itens:</w:t>
      </w:r>
    </w:p>
    <w:p w14:paraId="74E6E2B1" w14:textId="352BA744" w:rsidR="00915ED1" w:rsidRPr="005248F6" w:rsidRDefault="00915ED1" w:rsidP="00811929">
      <w:pPr>
        <w:pStyle w:val="PargrafodaLista"/>
        <w:numPr>
          <w:ilvl w:val="2"/>
          <w:numId w:val="6"/>
        </w:numPr>
        <w:spacing w:line="360" w:lineRule="auto"/>
        <w:ind w:left="1276" w:hanging="709"/>
        <w:rPr>
          <w:rFonts w:ascii="Times New Roman" w:hAnsi="Times New Roman"/>
          <w:color w:val="000000" w:themeColor="text1"/>
          <w:sz w:val="24"/>
          <w:szCs w:val="24"/>
        </w:rPr>
      </w:pPr>
      <w:r w:rsidRPr="005248F6">
        <w:rPr>
          <w:rFonts w:ascii="Times New Roman" w:hAnsi="Times New Roman"/>
          <w:color w:val="000000" w:themeColor="text1"/>
          <w:sz w:val="24"/>
          <w:szCs w:val="24"/>
        </w:rPr>
        <w:t>Item 1 – Equipo Simples para Bomba de Infusão;</w:t>
      </w:r>
    </w:p>
    <w:p w14:paraId="58938EF8" w14:textId="16895D4D" w:rsidR="00915ED1" w:rsidRPr="005248F6" w:rsidRDefault="00915ED1" w:rsidP="00811929">
      <w:pPr>
        <w:pStyle w:val="PargrafodaLista"/>
        <w:numPr>
          <w:ilvl w:val="2"/>
          <w:numId w:val="6"/>
        </w:numPr>
        <w:spacing w:line="360" w:lineRule="auto"/>
        <w:ind w:left="1276" w:hanging="709"/>
        <w:rPr>
          <w:rFonts w:ascii="Times New Roman" w:hAnsi="Times New Roman"/>
          <w:color w:val="000000" w:themeColor="text1"/>
          <w:sz w:val="24"/>
          <w:szCs w:val="24"/>
        </w:rPr>
      </w:pPr>
      <w:r w:rsidRPr="005248F6">
        <w:rPr>
          <w:rFonts w:ascii="Times New Roman" w:hAnsi="Times New Roman"/>
          <w:color w:val="000000" w:themeColor="text1"/>
          <w:sz w:val="24"/>
          <w:szCs w:val="24"/>
        </w:rPr>
        <w:t>Item 2 – Equipo Enteral para Bomba de Infusão;</w:t>
      </w:r>
    </w:p>
    <w:p w14:paraId="2FE0A4E0" w14:textId="40E14898" w:rsidR="00915ED1" w:rsidRPr="005248F6" w:rsidRDefault="00915ED1" w:rsidP="00811929">
      <w:pPr>
        <w:pStyle w:val="PargrafodaLista"/>
        <w:numPr>
          <w:ilvl w:val="2"/>
          <w:numId w:val="6"/>
        </w:numPr>
        <w:spacing w:line="360" w:lineRule="auto"/>
        <w:ind w:left="1276" w:hanging="709"/>
        <w:rPr>
          <w:rFonts w:ascii="Times New Roman" w:hAnsi="Times New Roman"/>
          <w:color w:val="000000" w:themeColor="text1"/>
          <w:sz w:val="24"/>
          <w:szCs w:val="24"/>
        </w:rPr>
      </w:pPr>
      <w:r w:rsidRPr="005248F6">
        <w:rPr>
          <w:rFonts w:ascii="Times New Roman" w:hAnsi="Times New Roman"/>
          <w:color w:val="000000" w:themeColor="text1"/>
          <w:sz w:val="24"/>
          <w:szCs w:val="24"/>
        </w:rPr>
        <w:t>Item 3 – Equipo Fotoprotetor para Bomba de Infusão;</w:t>
      </w:r>
    </w:p>
    <w:p w14:paraId="5821E49D" w14:textId="5F399C9E" w:rsidR="00915ED1" w:rsidRPr="005248F6" w:rsidRDefault="00915ED1" w:rsidP="00811929">
      <w:pPr>
        <w:pStyle w:val="PargrafodaLista"/>
        <w:numPr>
          <w:ilvl w:val="2"/>
          <w:numId w:val="6"/>
        </w:numPr>
        <w:spacing w:line="360" w:lineRule="auto"/>
        <w:ind w:left="1276" w:hanging="709"/>
        <w:rPr>
          <w:rFonts w:ascii="Times New Roman" w:hAnsi="Times New Roman"/>
          <w:color w:val="000000" w:themeColor="text1"/>
          <w:sz w:val="24"/>
          <w:szCs w:val="24"/>
        </w:rPr>
      </w:pPr>
      <w:r w:rsidRPr="005248F6">
        <w:rPr>
          <w:rFonts w:ascii="Times New Roman" w:hAnsi="Times New Roman"/>
          <w:color w:val="000000" w:themeColor="text1"/>
          <w:sz w:val="24"/>
          <w:szCs w:val="24"/>
        </w:rPr>
        <w:t>Item 4 – Bomba de Infusão.</w:t>
      </w:r>
    </w:p>
    <w:p w14:paraId="274C4091" w14:textId="72F0E13E" w:rsidR="00915ED1" w:rsidRPr="005248F6" w:rsidRDefault="00915ED1"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O licitante deverá apresentar 01 (uma) unidade de cada item ofertado, devidamente acondicionado em sua embalagem original, pronta para uso, contendo de forma legível e obrigatória</w:t>
      </w:r>
      <w:r w:rsidR="00811929" w:rsidRPr="005248F6">
        <w:rPr>
          <w:rFonts w:ascii="Times New Roman" w:hAnsi="Times New Roman"/>
          <w:color w:val="000000" w:themeColor="text1"/>
          <w:sz w:val="24"/>
          <w:szCs w:val="24"/>
        </w:rPr>
        <w:t xml:space="preserve"> </w:t>
      </w:r>
      <w:r w:rsidRPr="005248F6">
        <w:rPr>
          <w:rFonts w:ascii="Times New Roman" w:hAnsi="Times New Roman"/>
          <w:color w:val="000000" w:themeColor="text1"/>
          <w:sz w:val="24"/>
          <w:szCs w:val="24"/>
        </w:rPr>
        <w:t>marca, nome do fornecedor, especificações como tamanho</w:t>
      </w:r>
      <w:r w:rsidR="00811929" w:rsidRPr="005248F6">
        <w:rPr>
          <w:rFonts w:ascii="Times New Roman" w:hAnsi="Times New Roman"/>
          <w:color w:val="000000" w:themeColor="text1"/>
          <w:sz w:val="24"/>
          <w:szCs w:val="24"/>
        </w:rPr>
        <w:t>,</w:t>
      </w:r>
      <w:r w:rsidRPr="005248F6">
        <w:rPr>
          <w:rFonts w:ascii="Times New Roman" w:hAnsi="Times New Roman"/>
          <w:color w:val="000000" w:themeColor="text1"/>
          <w:sz w:val="24"/>
          <w:szCs w:val="24"/>
        </w:rPr>
        <w:t xml:space="preserve"> modelo</w:t>
      </w:r>
      <w:r w:rsidR="00811929" w:rsidRPr="005248F6">
        <w:rPr>
          <w:rFonts w:ascii="Times New Roman" w:hAnsi="Times New Roman"/>
          <w:color w:val="000000" w:themeColor="text1"/>
          <w:sz w:val="24"/>
          <w:szCs w:val="24"/>
        </w:rPr>
        <w:t xml:space="preserve"> e composição</w:t>
      </w:r>
      <w:r w:rsidRPr="005248F6">
        <w:rPr>
          <w:rFonts w:ascii="Times New Roman" w:hAnsi="Times New Roman"/>
          <w:color w:val="000000" w:themeColor="text1"/>
          <w:sz w:val="24"/>
          <w:szCs w:val="24"/>
        </w:rPr>
        <w:t>, número do lote, data de validade</w:t>
      </w:r>
      <w:r w:rsidR="00811929" w:rsidRPr="005248F6">
        <w:rPr>
          <w:rFonts w:ascii="Times New Roman" w:hAnsi="Times New Roman"/>
          <w:color w:val="000000" w:themeColor="text1"/>
          <w:sz w:val="24"/>
          <w:szCs w:val="24"/>
        </w:rPr>
        <w:t xml:space="preserve">, </w:t>
      </w:r>
      <w:r w:rsidRPr="005248F6">
        <w:rPr>
          <w:rFonts w:ascii="Times New Roman" w:hAnsi="Times New Roman"/>
          <w:color w:val="000000" w:themeColor="text1"/>
          <w:sz w:val="24"/>
          <w:szCs w:val="24"/>
        </w:rPr>
        <w:t>quando aplicável e identificação do proponente.</w:t>
      </w:r>
    </w:p>
    <w:p w14:paraId="1548DA5C" w14:textId="77777777" w:rsidR="005A09DF" w:rsidRDefault="00915ED1"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As amostras deverão ser entregues no</w:t>
      </w:r>
      <w:r w:rsidR="00421EA8" w:rsidRPr="005248F6">
        <w:rPr>
          <w:rFonts w:ascii="Times New Roman" w:hAnsi="Times New Roman"/>
          <w:color w:val="000000" w:themeColor="text1"/>
          <w:sz w:val="24"/>
          <w:szCs w:val="24"/>
        </w:rPr>
        <w:t xml:space="preserve"> Setor </w:t>
      </w:r>
      <w:r w:rsidR="005A09DF">
        <w:rPr>
          <w:rFonts w:ascii="Times New Roman" w:hAnsi="Times New Roman"/>
          <w:color w:val="000000" w:themeColor="text1"/>
          <w:sz w:val="24"/>
          <w:szCs w:val="24"/>
        </w:rPr>
        <w:t xml:space="preserve">a ser indicado pela </w:t>
      </w:r>
      <w:r w:rsidR="005A09DF" w:rsidRPr="005A09DF">
        <w:rPr>
          <w:rFonts w:ascii="Times New Roman" w:hAnsi="Times New Roman"/>
          <w:b/>
          <w:bCs/>
          <w:color w:val="000000" w:themeColor="text1"/>
          <w:sz w:val="24"/>
          <w:szCs w:val="24"/>
        </w:rPr>
        <w:t>SECRETARIA MUNICIPAL DE SAÚDE órgão gerenciador</w:t>
      </w:r>
      <w:r w:rsidR="005A09DF">
        <w:rPr>
          <w:rFonts w:ascii="Times New Roman" w:hAnsi="Times New Roman"/>
          <w:color w:val="000000" w:themeColor="text1"/>
          <w:sz w:val="24"/>
          <w:szCs w:val="24"/>
        </w:rPr>
        <w:t xml:space="preserve"> -</w:t>
      </w:r>
      <w:r w:rsidR="00421EA8" w:rsidRPr="005248F6">
        <w:rPr>
          <w:rFonts w:ascii="Times New Roman" w:eastAsia="Arial" w:hAnsi="Times New Roman"/>
          <w:sz w:val="24"/>
          <w:szCs w:val="24"/>
        </w:rPr>
        <w:t xml:space="preserve"> ÓRGÃO CONTRATANTE no período de </w:t>
      </w:r>
      <w:r w:rsidR="00421EA8" w:rsidRPr="005248F6">
        <w:rPr>
          <w:rFonts w:ascii="Times New Roman" w:eastAsia="Arial" w:hAnsi="Times New Roman"/>
          <w:sz w:val="24"/>
          <w:szCs w:val="24"/>
        </w:rPr>
        <w:lastRenderedPageBreak/>
        <w:t xml:space="preserve">09:00 h às 16:00 h, exceto nos feriados nacionais, do Estado do Rio de Janeiro e do Município de Magé, </w:t>
      </w:r>
      <w:r w:rsidRPr="005248F6">
        <w:rPr>
          <w:rFonts w:ascii="Times New Roman" w:hAnsi="Times New Roman"/>
          <w:color w:val="000000" w:themeColor="text1"/>
          <w:sz w:val="24"/>
          <w:szCs w:val="24"/>
        </w:rPr>
        <w:t xml:space="preserve">no prazo máximo de </w:t>
      </w:r>
      <w:r w:rsidRPr="005248F6">
        <w:rPr>
          <w:rFonts w:ascii="Times New Roman" w:hAnsi="Times New Roman"/>
          <w:b/>
          <w:bCs/>
          <w:color w:val="000000" w:themeColor="text1"/>
          <w:sz w:val="24"/>
          <w:szCs w:val="24"/>
        </w:rPr>
        <w:t>0</w:t>
      </w:r>
      <w:r w:rsidR="00811929" w:rsidRPr="005248F6">
        <w:rPr>
          <w:rFonts w:ascii="Times New Roman" w:hAnsi="Times New Roman"/>
          <w:b/>
          <w:bCs/>
          <w:color w:val="000000" w:themeColor="text1"/>
          <w:sz w:val="24"/>
          <w:szCs w:val="24"/>
        </w:rPr>
        <w:t>4</w:t>
      </w:r>
      <w:r w:rsidRPr="005248F6">
        <w:rPr>
          <w:rFonts w:ascii="Times New Roman" w:hAnsi="Times New Roman"/>
          <w:b/>
          <w:bCs/>
          <w:color w:val="000000" w:themeColor="text1"/>
          <w:sz w:val="24"/>
          <w:szCs w:val="24"/>
        </w:rPr>
        <w:t xml:space="preserve"> (</w:t>
      </w:r>
      <w:r w:rsidR="00811929" w:rsidRPr="005248F6">
        <w:rPr>
          <w:rFonts w:ascii="Times New Roman" w:hAnsi="Times New Roman"/>
          <w:b/>
          <w:bCs/>
          <w:color w:val="000000" w:themeColor="text1"/>
          <w:sz w:val="24"/>
          <w:szCs w:val="24"/>
        </w:rPr>
        <w:t>quatro</w:t>
      </w:r>
      <w:r w:rsidRPr="005248F6">
        <w:rPr>
          <w:rFonts w:ascii="Times New Roman" w:hAnsi="Times New Roman"/>
          <w:b/>
          <w:bCs/>
          <w:color w:val="000000" w:themeColor="text1"/>
          <w:sz w:val="24"/>
          <w:szCs w:val="24"/>
        </w:rPr>
        <w:t>) dias úteis</w:t>
      </w:r>
      <w:r w:rsidRPr="005248F6">
        <w:rPr>
          <w:rFonts w:ascii="Times New Roman" w:hAnsi="Times New Roman"/>
          <w:color w:val="000000" w:themeColor="text1"/>
          <w:sz w:val="24"/>
          <w:szCs w:val="24"/>
        </w:rPr>
        <w:t xml:space="preserve">, contados da convocação. </w:t>
      </w:r>
    </w:p>
    <w:p w14:paraId="3355B2E0" w14:textId="7F059C44" w:rsidR="00915ED1" w:rsidRPr="005248F6" w:rsidRDefault="00915ED1" w:rsidP="005A09DF">
      <w:pPr>
        <w:pStyle w:val="PargrafodaLista"/>
        <w:spacing w:line="360" w:lineRule="auto"/>
        <w:ind w:left="567"/>
        <w:rPr>
          <w:rFonts w:ascii="Times New Roman" w:hAnsi="Times New Roman"/>
          <w:color w:val="000000" w:themeColor="text1"/>
          <w:sz w:val="24"/>
          <w:szCs w:val="24"/>
        </w:rPr>
      </w:pPr>
      <w:r w:rsidRPr="005248F6">
        <w:rPr>
          <w:rFonts w:ascii="Times New Roman" w:hAnsi="Times New Roman"/>
          <w:color w:val="000000" w:themeColor="text1"/>
          <w:sz w:val="24"/>
          <w:szCs w:val="24"/>
        </w:rPr>
        <w:t>O envio e a entrega tempestiva dos itens são de inteira responsabilidade do licitante, não cabendo à Administração a responsabilidade por eventuais atrasos logísticos.</w:t>
      </w:r>
    </w:p>
    <w:p w14:paraId="79BBF7B0" w14:textId="56891DD2" w:rsidR="00915ED1" w:rsidRPr="005248F6" w:rsidRDefault="00915ED1"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A prorrogação do prazo para entrega das amostras poderá ser concedida mediante solicitação formal e devidamente justificada, apresentada antes do término do prazo inicialmente estabelecido.</w:t>
      </w:r>
    </w:p>
    <w:p w14:paraId="3B1A239B" w14:textId="7C39805D" w:rsidR="00915ED1" w:rsidRPr="005248F6" w:rsidRDefault="00915ED1"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A ausência de entrega da amostra, o seu atraso sem justificativa aceita pela Administração ou o descumprimento das especificações exigidas acarretarão a desclassificação da proposta.</w:t>
      </w:r>
    </w:p>
    <w:p w14:paraId="74D4D722" w14:textId="69707459" w:rsidR="00915ED1" w:rsidRPr="005248F6" w:rsidRDefault="00915ED1"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As amostras serão avaliadas com base nos critérios técnicos e padrões mínimos de aceitabilidade definidos no Termo de Referência e no Edital.</w:t>
      </w:r>
    </w:p>
    <w:p w14:paraId="244E2DC9" w14:textId="35BBB7DD" w:rsidR="00915ED1" w:rsidRPr="005248F6" w:rsidRDefault="00915ED1"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Caso as amostras apresentadas pelo licitante classificado em primeiro lugar sejam rejeitadas, será convocado o licitante subsequente, por ordem de classificação, para apresentação e análise das respectivas amostras, e assim sucessivamente, até que se identifique proposta que atenda plenamente às exigências estabelecidas.</w:t>
      </w:r>
    </w:p>
    <w:p w14:paraId="663F4A5D" w14:textId="09ACBED7" w:rsidR="00915ED1" w:rsidRPr="005248F6" w:rsidRDefault="00915ED1"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As amostras disponibilizadas à Administração serão consideradas protótipos e poderão ser manipuladas e desmontadas pela equipe técnica responsável pela avaliação, não cabendo ao proponente qualquer direito de ressarcimento por eventual descarte ou danos decorrentes da análise.</w:t>
      </w:r>
    </w:p>
    <w:p w14:paraId="2514C387" w14:textId="77D19B81" w:rsidR="00915ED1" w:rsidRPr="005248F6" w:rsidRDefault="00915ED1" w:rsidP="00811929">
      <w:pPr>
        <w:pStyle w:val="PargrafodaLista"/>
        <w:numPr>
          <w:ilvl w:val="1"/>
          <w:numId w:val="6"/>
        </w:numPr>
        <w:spacing w:line="360" w:lineRule="auto"/>
        <w:ind w:left="567" w:hanging="567"/>
        <w:rPr>
          <w:rFonts w:ascii="Times New Roman" w:hAnsi="Times New Roman"/>
          <w:color w:val="000000" w:themeColor="text1"/>
          <w:sz w:val="24"/>
          <w:szCs w:val="24"/>
        </w:rPr>
      </w:pPr>
      <w:r w:rsidRPr="005248F6">
        <w:rPr>
          <w:rFonts w:ascii="Times New Roman" w:hAnsi="Times New Roman"/>
          <w:color w:val="000000" w:themeColor="text1"/>
          <w:sz w:val="24"/>
          <w:szCs w:val="24"/>
        </w:rPr>
        <w:t xml:space="preserve">Após a divulgação do </w:t>
      </w:r>
      <w:r w:rsidR="00811929" w:rsidRPr="005248F6">
        <w:rPr>
          <w:rFonts w:ascii="Times New Roman" w:hAnsi="Times New Roman"/>
          <w:color w:val="000000" w:themeColor="text1"/>
          <w:sz w:val="24"/>
          <w:szCs w:val="24"/>
        </w:rPr>
        <w:t>resultado</w:t>
      </w:r>
      <w:r w:rsidRPr="005248F6">
        <w:rPr>
          <w:rFonts w:ascii="Times New Roman" w:hAnsi="Times New Roman"/>
          <w:color w:val="000000" w:themeColor="text1"/>
          <w:sz w:val="24"/>
          <w:szCs w:val="24"/>
        </w:rPr>
        <w:t xml:space="preserve"> do certame, os licitantes terão o prazo de </w:t>
      </w:r>
      <w:r w:rsidRPr="005248F6">
        <w:rPr>
          <w:rFonts w:ascii="Times New Roman" w:hAnsi="Times New Roman"/>
          <w:b/>
          <w:bCs/>
          <w:color w:val="000000" w:themeColor="text1"/>
          <w:sz w:val="24"/>
          <w:szCs w:val="24"/>
        </w:rPr>
        <w:t>03 (três) dias</w:t>
      </w:r>
      <w:r w:rsidRPr="005248F6">
        <w:rPr>
          <w:rFonts w:ascii="Times New Roman" w:hAnsi="Times New Roman"/>
          <w:color w:val="000000" w:themeColor="text1"/>
          <w:sz w:val="24"/>
          <w:szCs w:val="24"/>
        </w:rPr>
        <w:t xml:space="preserve"> para retirada das amostras apresentadas. Findo esse prazo, a Administração poderá proceder ao descarte das mesmas, sem que isso gere qualquer obrigação de indenização ou ressarcimento.</w:t>
      </w:r>
    </w:p>
    <w:bookmarkEnd w:id="3"/>
    <w:p w14:paraId="1B74F899" w14:textId="77777777" w:rsidR="00322337" w:rsidRPr="005248F6" w:rsidRDefault="00322337" w:rsidP="00322337">
      <w:pPr>
        <w:pStyle w:val="PargrafodaLista"/>
        <w:tabs>
          <w:tab w:val="left" w:pos="420"/>
        </w:tabs>
        <w:spacing w:line="336" w:lineRule="auto"/>
        <w:ind w:left="360"/>
        <w:rPr>
          <w:rFonts w:ascii="Times New Roman" w:hAnsi="Times New Roman"/>
          <w:b/>
          <w:sz w:val="24"/>
          <w:szCs w:val="24"/>
        </w:rPr>
      </w:pPr>
    </w:p>
    <w:p w14:paraId="1CAC9F09" w14:textId="55AA00E4" w:rsidR="00EC3A4A" w:rsidRPr="005248F6" w:rsidRDefault="00EC3A4A" w:rsidP="001D2DD2">
      <w:pPr>
        <w:pStyle w:val="PargrafodaLista"/>
        <w:numPr>
          <w:ilvl w:val="0"/>
          <w:numId w:val="6"/>
        </w:numPr>
        <w:tabs>
          <w:tab w:val="left" w:pos="420"/>
        </w:tabs>
        <w:spacing w:line="336" w:lineRule="auto"/>
        <w:rPr>
          <w:rFonts w:ascii="Times New Roman" w:hAnsi="Times New Roman"/>
          <w:b/>
          <w:sz w:val="24"/>
          <w:szCs w:val="24"/>
        </w:rPr>
      </w:pPr>
      <w:bookmarkStart w:id="4" w:name="_Hlk157597516"/>
      <w:r w:rsidRPr="005248F6">
        <w:rPr>
          <w:rFonts w:ascii="Times New Roman" w:hAnsi="Times New Roman"/>
          <w:b/>
          <w:sz w:val="24"/>
          <w:szCs w:val="24"/>
        </w:rPr>
        <w:t>VISITA TÉCNICA</w:t>
      </w:r>
    </w:p>
    <w:p w14:paraId="3D9CDFA4" w14:textId="25E2857C" w:rsidR="00EC3A4A" w:rsidRPr="005248F6" w:rsidRDefault="00EC3A4A" w:rsidP="00EC3A4A">
      <w:pPr>
        <w:pStyle w:val="PargrafodaLista"/>
        <w:numPr>
          <w:ilvl w:val="1"/>
          <w:numId w:val="6"/>
        </w:numPr>
        <w:spacing w:line="336" w:lineRule="auto"/>
        <w:ind w:left="426" w:hanging="426"/>
        <w:rPr>
          <w:rFonts w:ascii="Times New Roman" w:hAnsi="Times New Roman"/>
          <w:b/>
          <w:sz w:val="24"/>
          <w:szCs w:val="24"/>
        </w:rPr>
      </w:pPr>
      <w:r w:rsidRPr="005248F6">
        <w:rPr>
          <w:rFonts w:ascii="Times New Roman" w:hAnsi="Times New Roman"/>
          <w:bCs/>
          <w:sz w:val="24"/>
          <w:szCs w:val="24"/>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este fim, de segunda a sexta, das 09h às 16h;</w:t>
      </w:r>
    </w:p>
    <w:p w14:paraId="194D5A80" w14:textId="066E03F4" w:rsidR="00EC3A4A" w:rsidRPr="005248F6" w:rsidRDefault="00606177" w:rsidP="00EC3A4A">
      <w:pPr>
        <w:pStyle w:val="PargrafodaLista"/>
        <w:numPr>
          <w:ilvl w:val="1"/>
          <w:numId w:val="6"/>
        </w:numPr>
        <w:spacing w:line="336" w:lineRule="auto"/>
        <w:ind w:left="426" w:hanging="426"/>
        <w:rPr>
          <w:rFonts w:ascii="Times New Roman" w:hAnsi="Times New Roman"/>
          <w:b/>
          <w:sz w:val="24"/>
          <w:szCs w:val="24"/>
        </w:rPr>
      </w:pPr>
      <w:r w:rsidRPr="005248F6">
        <w:rPr>
          <w:rFonts w:ascii="Times New Roman" w:hAnsi="Times New Roman"/>
          <w:bCs/>
          <w:sz w:val="24"/>
          <w:szCs w:val="24"/>
        </w:rPr>
        <w:t>As visitas s</w:t>
      </w:r>
      <w:r w:rsidR="00EC3A4A" w:rsidRPr="005248F6">
        <w:rPr>
          <w:rFonts w:ascii="Times New Roman" w:hAnsi="Times New Roman"/>
          <w:bCs/>
          <w:sz w:val="24"/>
          <w:szCs w:val="24"/>
        </w:rPr>
        <w:t xml:space="preserve">erão </w:t>
      </w:r>
      <w:r w:rsidRPr="005248F6">
        <w:rPr>
          <w:rFonts w:ascii="Times New Roman" w:hAnsi="Times New Roman"/>
          <w:bCs/>
          <w:sz w:val="24"/>
          <w:szCs w:val="24"/>
        </w:rPr>
        <w:t xml:space="preserve">realizadas até 02 (dois) dias úteis antes da data da licitação. Serão </w:t>
      </w:r>
      <w:r w:rsidR="00EC3A4A" w:rsidRPr="005248F6">
        <w:rPr>
          <w:rFonts w:ascii="Times New Roman" w:hAnsi="Times New Roman"/>
          <w:bCs/>
          <w:sz w:val="24"/>
          <w:szCs w:val="24"/>
        </w:rPr>
        <w:t>disponibilizados horário</w:t>
      </w:r>
      <w:r w:rsidRPr="005248F6">
        <w:rPr>
          <w:rFonts w:ascii="Times New Roman" w:hAnsi="Times New Roman"/>
          <w:bCs/>
          <w:sz w:val="24"/>
          <w:szCs w:val="24"/>
        </w:rPr>
        <w:t>s</w:t>
      </w:r>
      <w:r w:rsidR="00EC3A4A" w:rsidRPr="005248F6">
        <w:rPr>
          <w:rFonts w:ascii="Times New Roman" w:hAnsi="Times New Roman"/>
          <w:bCs/>
          <w:sz w:val="24"/>
          <w:szCs w:val="24"/>
        </w:rPr>
        <w:t xml:space="preserve"> diferentes aos interessados;</w:t>
      </w:r>
    </w:p>
    <w:p w14:paraId="12DE6FBF" w14:textId="1BB3CE20" w:rsidR="00EC3A4A" w:rsidRPr="005248F6" w:rsidRDefault="00EC3A4A" w:rsidP="00EC3A4A">
      <w:pPr>
        <w:pStyle w:val="PargrafodaLista"/>
        <w:numPr>
          <w:ilvl w:val="1"/>
          <w:numId w:val="6"/>
        </w:numPr>
        <w:spacing w:line="336" w:lineRule="auto"/>
        <w:ind w:left="426" w:hanging="426"/>
        <w:rPr>
          <w:rFonts w:ascii="Times New Roman" w:hAnsi="Times New Roman"/>
          <w:b/>
          <w:sz w:val="24"/>
          <w:szCs w:val="24"/>
        </w:rPr>
      </w:pPr>
      <w:r w:rsidRPr="005248F6">
        <w:rPr>
          <w:rFonts w:ascii="Times New Roman" w:hAnsi="Times New Roman"/>
          <w:bCs/>
          <w:sz w:val="24"/>
          <w:szCs w:val="24"/>
        </w:rPr>
        <w:t>Para a visita, o representante legal da empresa, ou responsável técnico, deverá estar devidamente identificado, apresentando documento de identificação civil válido e documento expedido pela empresa comprovando sua habilitação para a realização da visita;</w:t>
      </w:r>
    </w:p>
    <w:p w14:paraId="3CADAAEB" w14:textId="5E13C73B" w:rsidR="00EC3A4A" w:rsidRPr="005248F6" w:rsidRDefault="00606177" w:rsidP="00EC3A4A">
      <w:pPr>
        <w:pStyle w:val="PargrafodaLista"/>
        <w:numPr>
          <w:ilvl w:val="1"/>
          <w:numId w:val="6"/>
        </w:numPr>
        <w:spacing w:line="336" w:lineRule="auto"/>
        <w:ind w:left="426" w:hanging="426"/>
        <w:rPr>
          <w:rFonts w:ascii="Times New Roman" w:hAnsi="Times New Roman"/>
          <w:b/>
          <w:sz w:val="24"/>
          <w:szCs w:val="24"/>
        </w:rPr>
      </w:pPr>
      <w:r w:rsidRPr="005248F6">
        <w:rPr>
          <w:rFonts w:ascii="Times New Roman" w:hAnsi="Times New Roman"/>
          <w:bCs/>
          <w:sz w:val="24"/>
          <w:szCs w:val="24"/>
        </w:rPr>
        <w:lastRenderedPageBreak/>
        <w:t>Para agendar a visita técnica, o interessado deverá entrar em contato através do e-mail saude@mage.rj.gov.br, informando o nome da empresa, o nome completo do representante que fará a visita e um telefone para contato;</w:t>
      </w:r>
    </w:p>
    <w:p w14:paraId="313045B9" w14:textId="1B1E1631" w:rsidR="00EC3A4A" w:rsidRPr="005248F6" w:rsidRDefault="00EC3A4A" w:rsidP="00EC3A4A">
      <w:pPr>
        <w:pStyle w:val="PargrafodaLista"/>
        <w:numPr>
          <w:ilvl w:val="1"/>
          <w:numId w:val="6"/>
        </w:numPr>
        <w:spacing w:line="336" w:lineRule="auto"/>
        <w:ind w:left="426" w:hanging="426"/>
        <w:rPr>
          <w:rFonts w:ascii="Times New Roman" w:hAnsi="Times New Roman"/>
          <w:b/>
          <w:sz w:val="24"/>
          <w:szCs w:val="24"/>
        </w:rPr>
      </w:pPr>
      <w:r w:rsidRPr="005248F6">
        <w:rPr>
          <w:rFonts w:ascii="Times New Roman" w:hAnsi="Times New Roman"/>
          <w:bCs/>
          <w:sz w:val="24"/>
          <w:szCs w:val="24"/>
        </w:rPr>
        <w:t>Caso o interessado opte por não realizar a vistoria, deverá prestar declaração formal assinada pelo responsável técnico do licitante acerca do conhecimento pleno das condições e peculiaridades da contratação;</w:t>
      </w:r>
    </w:p>
    <w:p w14:paraId="19F616C9" w14:textId="4F921A71" w:rsidR="00EC3A4A" w:rsidRPr="005248F6" w:rsidRDefault="00EC3A4A" w:rsidP="00EC3A4A">
      <w:pPr>
        <w:pStyle w:val="PargrafodaLista"/>
        <w:numPr>
          <w:ilvl w:val="1"/>
          <w:numId w:val="6"/>
        </w:numPr>
        <w:spacing w:line="336" w:lineRule="auto"/>
        <w:ind w:left="426" w:hanging="426"/>
        <w:rPr>
          <w:rFonts w:ascii="Times New Roman" w:hAnsi="Times New Roman"/>
          <w:b/>
          <w:sz w:val="24"/>
          <w:szCs w:val="24"/>
        </w:rPr>
      </w:pPr>
      <w:r w:rsidRPr="005248F6">
        <w:rPr>
          <w:rFonts w:ascii="Times New Roman" w:hAnsi="Times New Roman"/>
          <w:bCs/>
          <w:sz w:val="24"/>
          <w:szCs w:val="24"/>
        </w:rPr>
        <w:t>A não realização de visita técnica não poderá embasar posteriores alegações de desconhecimento das instalações, dúvidas ou esquecimentos de quaisquer detalhes dos locais da prestação dos serviços, devendo o contratado assumir</w:t>
      </w:r>
      <w:r w:rsidR="00E17194" w:rsidRPr="005248F6">
        <w:rPr>
          <w:rFonts w:ascii="Times New Roman" w:hAnsi="Times New Roman"/>
          <w:bCs/>
          <w:sz w:val="24"/>
          <w:szCs w:val="24"/>
        </w:rPr>
        <w:t xml:space="preserve"> o ônus dos serviços decorrentes.</w:t>
      </w:r>
    </w:p>
    <w:bookmarkEnd w:id="4"/>
    <w:p w14:paraId="0004652F" w14:textId="77777777" w:rsidR="000F240C" w:rsidRPr="005248F6" w:rsidRDefault="000F240C" w:rsidP="000F240C">
      <w:pPr>
        <w:pStyle w:val="PargrafodaLista"/>
        <w:tabs>
          <w:tab w:val="left" w:pos="420"/>
        </w:tabs>
        <w:spacing w:line="336" w:lineRule="auto"/>
        <w:ind w:left="360"/>
        <w:rPr>
          <w:rFonts w:ascii="Times New Roman" w:hAnsi="Times New Roman"/>
          <w:b/>
          <w:sz w:val="24"/>
          <w:szCs w:val="24"/>
        </w:rPr>
      </w:pPr>
    </w:p>
    <w:p w14:paraId="69BF61DF" w14:textId="2AF7D072" w:rsidR="00145907" w:rsidRPr="005248F6" w:rsidRDefault="004637F9" w:rsidP="001D2DD2">
      <w:pPr>
        <w:pStyle w:val="PargrafodaLista"/>
        <w:numPr>
          <w:ilvl w:val="0"/>
          <w:numId w:val="6"/>
        </w:numPr>
        <w:tabs>
          <w:tab w:val="left" w:pos="420"/>
        </w:tabs>
        <w:spacing w:line="336" w:lineRule="auto"/>
        <w:rPr>
          <w:rFonts w:ascii="Times New Roman" w:hAnsi="Times New Roman"/>
          <w:b/>
          <w:sz w:val="24"/>
          <w:szCs w:val="24"/>
        </w:rPr>
      </w:pPr>
      <w:r w:rsidRPr="005248F6">
        <w:rPr>
          <w:rFonts w:ascii="Times New Roman" w:hAnsi="Times New Roman"/>
          <w:b/>
          <w:sz w:val="24"/>
          <w:szCs w:val="24"/>
        </w:rPr>
        <w:t xml:space="preserve">MODELO DE </w:t>
      </w:r>
      <w:r w:rsidR="0065633C" w:rsidRPr="005248F6">
        <w:rPr>
          <w:rFonts w:ascii="Times New Roman" w:hAnsi="Times New Roman"/>
          <w:b/>
          <w:sz w:val="24"/>
          <w:szCs w:val="24"/>
        </w:rPr>
        <w:t>EXECUÇÃO DO OBJETO</w:t>
      </w:r>
    </w:p>
    <w:p w14:paraId="0664B78F" w14:textId="67F3B68A" w:rsidR="0016566E" w:rsidRPr="005248F6" w:rsidRDefault="0035572B" w:rsidP="00322337">
      <w:pPr>
        <w:pStyle w:val="PargrafodaLista"/>
        <w:numPr>
          <w:ilvl w:val="1"/>
          <w:numId w:val="6"/>
        </w:numPr>
        <w:spacing w:line="336" w:lineRule="auto"/>
        <w:ind w:left="432"/>
        <w:rPr>
          <w:rFonts w:ascii="Times New Roman" w:eastAsia="Arial" w:hAnsi="Times New Roman"/>
          <w:sz w:val="24"/>
          <w:szCs w:val="24"/>
        </w:rPr>
      </w:pPr>
      <w:r w:rsidRPr="005248F6">
        <w:rPr>
          <w:rFonts w:ascii="Times New Roman" w:eastAsia="Arial" w:hAnsi="Times New Roman"/>
          <w:sz w:val="24"/>
          <w:szCs w:val="24"/>
        </w:rPr>
        <w:t>O início da prestação do</w:t>
      </w:r>
      <w:r w:rsidR="00662036" w:rsidRPr="005248F6">
        <w:rPr>
          <w:rFonts w:ascii="Times New Roman" w:eastAsia="Arial" w:hAnsi="Times New Roman"/>
          <w:sz w:val="24"/>
          <w:szCs w:val="24"/>
        </w:rPr>
        <w:t>(</w:t>
      </w:r>
      <w:r w:rsidRPr="005248F6">
        <w:rPr>
          <w:rFonts w:ascii="Times New Roman" w:eastAsia="Arial" w:hAnsi="Times New Roman"/>
          <w:sz w:val="24"/>
          <w:szCs w:val="24"/>
        </w:rPr>
        <w:t>s</w:t>
      </w:r>
      <w:r w:rsidR="00662036" w:rsidRPr="005248F6">
        <w:rPr>
          <w:rFonts w:ascii="Times New Roman" w:eastAsia="Arial" w:hAnsi="Times New Roman"/>
          <w:sz w:val="24"/>
          <w:szCs w:val="24"/>
        </w:rPr>
        <w:t>)</w:t>
      </w:r>
      <w:r w:rsidRPr="005248F6">
        <w:rPr>
          <w:rFonts w:ascii="Times New Roman" w:eastAsia="Arial" w:hAnsi="Times New Roman"/>
          <w:sz w:val="24"/>
          <w:szCs w:val="24"/>
        </w:rPr>
        <w:t xml:space="preserve"> serviço</w:t>
      </w:r>
      <w:r w:rsidR="00662036" w:rsidRPr="005248F6">
        <w:rPr>
          <w:rFonts w:ascii="Times New Roman" w:eastAsia="Arial" w:hAnsi="Times New Roman"/>
          <w:sz w:val="24"/>
          <w:szCs w:val="24"/>
        </w:rPr>
        <w:t>(</w:t>
      </w:r>
      <w:r w:rsidRPr="005248F6">
        <w:rPr>
          <w:rFonts w:ascii="Times New Roman" w:eastAsia="Arial" w:hAnsi="Times New Roman"/>
          <w:sz w:val="24"/>
          <w:szCs w:val="24"/>
        </w:rPr>
        <w:t>s</w:t>
      </w:r>
      <w:r w:rsidR="00662036" w:rsidRPr="005248F6">
        <w:rPr>
          <w:rFonts w:ascii="Times New Roman" w:eastAsia="Arial" w:hAnsi="Times New Roman"/>
          <w:sz w:val="24"/>
          <w:szCs w:val="24"/>
        </w:rPr>
        <w:t>)</w:t>
      </w:r>
      <w:r w:rsidR="005D2742" w:rsidRPr="005248F6">
        <w:rPr>
          <w:rFonts w:ascii="Times New Roman" w:eastAsia="Arial" w:hAnsi="Times New Roman"/>
          <w:sz w:val="24"/>
          <w:szCs w:val="24"/>
        </w:rPr>
        <w:t xml:space="preserve"> deverá</w:t>
      </w:r>
      <w:r w:rsidR="00662036" w:rsidRPr="005248F6">
        <w:rPr>
          <w:rFonts w:ascii="Times New Roman" w:eastAsia="Arial" w:hAnsi="Times New Roman"/>
          <w:sz w:val="24"/>
          <w:szCs w:val="24"/>
        </w:rPr>
        <w:t>(</w:t>
      </w:r>
      <w:proofErr w:type="spellStart"/>
      <w:r w:rsidR="00662036" w:rsidRPr="005248F6">
        <w:rPr>
          <w:rFonts w:ascii="Times New Roman" w:eastAsia="Arial" w:hAnsi="Times New Roman"/>
          <w:sz w:val="24"/>
          <w:szCs w:val="24"/>
        </w:rPr>
        <w:t>ão</w:t>
      </w:r>
      <w:proofErr w:type="spellEnd"/>
      <w:r w:rsidR="00662036" w:rsidRPr="005248F6">
        <w:rPr>
          <w:rFonts w:ascii="Times New Roman" w:eastAsia="Arial" w:hAnsi="Times New Roman"/>
          <w:sz w:val="24"/>
          <w:szCs w:val="24"/>
        </w:rPr>
        <w:t>)</w:t>
      </w:r>
      <w:r w:rsidR="005D2742" w:rsidRPr="005248F6">
        <w:rPr>
          <w:rFonts w:ascii="Times New Roman" w:eastAsia="Arial" w:hAnsi="Times New Roman"/>
          <w:sz w:val="24"/>
          <w:szCs w:val="24"/>
        </w:rPr>
        <w:t xml:space="preserve"> ser realizad</w:t>
      </w:r>
      <w:r w:rsidRPr="005248F6">
        <w:rPr>
          <w:rFonts w:ascii="Times New Roman" w:eastAsia="Arial" w:hAnsi="Times New Roman"/>
          <w:sz w:val="24"/>
          <w:szCs w:val="24"/>
        </w:rPr>
        <w:t>o</w:t>
      </w:r>
      <w:r w:rsidR="005D2742" w:rsidRPr="005248F6">
        <w:rPr>
          <w:rFonts w:ascii="Times New Roman" w:eastAsia="Arial" w:hAnsi="Times New Roman"/>
          <w:sz w:val="24"/>
          <w:szCs w:val="24"/>
        </w:rPr>
        <w:t xml:space="preserve"> no prazo máximo de </w:t>
      </w:r>
      <w:r w:rsidR="00123BC7" w:rsidRPr="005248F6">
        <w:rPr>
          <w:rFonts w:ascii="Times New Roman" w:eastAsia="Arial" w:hAnsi="Times New Roman"/>
          <w:sz w:val="24"/>
          <w:szCs w:val="24"/>
        </w:rPr>
        <w:t>1</w:t>
      </w:r>
      <w:r w:rsidR="0023226B" w:rsidRPr="005248F6">
        <w:rPr>
          <w:rFonts w:ascii="Times New Roman" w:eastAsia="Arial" w:hAnsi="Times New Roman"/>
          <w:sz w:val="24"/>
          <w:szCs w:val="24"/>
        </w:rPr>
        <w:t>5</w:t>
      </w:r>
      <w:r w:rsidR="005D2742" w:rsidRPr="005248F6">
        <w:rPr>
          <w:rFonts w:ascii="Times New Roman" w:eastAsia="Arial" w:hAnsi="Times New Roman"/>
          <w:sz w:val="24"/>
          <w:szCs w:val="24"/>
        </w:rPr>
        <w:t xml:space="preserve"> (</w:t>
      </w:r>
      <w:r w:rsidR="0023226B" w:rsidRPr="005248F6">
        <w:rPr>
          <w:rFonts w:ascii="Times New Roman" w:eastAsia="Arial" w:hAnsi="Times New Roman"/>
          <w:sz w:val="24"/>
          <w:szCs w:val="24"/>
        </w:rPr>
        <w:t>quinze</w:t>
      </w:r>
      <w:r w:rsidR="005D2742" w:rsidRPr="005248F6">
        <w:rPr>
          <w:rFonts w:ascii="Times New Roman" w:eastAsia="Arial" w:hAnsi="Times New Roman"/>
          <w:sz w:val="24"/>
          <w:szCs w:val="24"/>
        </w:rPr>
        <w:t xml:space="preserve">) dias, a contar da </w:t>
      </w:r>
      <w:r w:rsidR="0053591D" w:rsidRPr="005248F6">
        <w:rPr>
          <w:rFonts w:ascii="Times New Roman" w:eastAsia="Arial" w:hAnsi="Times New Roman"/>
          <w:sz w:val="24"/>
          <w:szCs w:val="24"/>
        </w:rPr>
        <w:t>assinatura do Contrato;</w:t>
      </w:r>
    </w:p>
    <w:p w14:paraId="3AE579AE" w14:textId="08ABC783" w:rsidR="0016566E" w:rsidRPr="005248F6" w:rsidRDefault="0016566E" w:rsidP="00322337">
      <w:pPr>
        <w:pStyle w:val="PargrafodaLista"/>
        <w:numPr>
          <w:ilvl w:val="1"/>
          <w:numId w:val="6"/>
        </w:numPr>
        <w:spacing w:line="336" w:lineRule="auto"/>
        <w:ind w:left="432"/>
        <w:rPr>
          <w:rFonts w:ascii="Times New Roman" w:eastAsia="Arial" w:hAnsi="Times New Roman"/>
          <w:sz w:val="24"/>
          <w:szCs w:val="24"/>
        </w:rPr>
      </w:pPr>
      <w:r w:rsidRPr="005248F6">
        <w:rPr>
          <w:rFonts w:ascii="Times New Roman" w:eastAsia="Arial" w:hAnsi="Times New Roman"/>
          <w:sz w:val="24"/>
          <w:szCs w:val="24"/>
        </w:rPr>
        <w:t xml:space="preserve">Caso não seja possível </w:t>
      </w:r>
      <w:r w:rsidR="005C7F45" w:rsidRPr="005248F6">
        <w:rPr>
          <w:rFonts w:ascii="Times New Roman" w:eastAsia="Arial" w:hAnsi="Times New Roman"/>
          <w:sz w:val="24"/>
          <w:szCs w:val="24"/>
        </w:rPr>
        <w:t xml:space="preserve">o início </w:t>
      </w:r>
      <w:r w:rsidRPr="005248F6">
        <w:rPr>
          <w:rFonts w:ascii="Times New Roman" w:eastAsia="Arial" w:hAnsi="Times New Roman"/>
          <w:sz w:val="24"/>
          <w:szCs w:val="24"/>
        </w:rPr>
        <w:t>na data assinalada, a empresa deverá comunicar as razões respectivas com pelo menos 0</w:t>
      </w:r>
      <w:r w:rsidR="00F0155A" w:rsidRPr="005248F6">
        <w:rPr>
          <w:rFonts w:ascii="Times New Roman" w:eastAsia="Arial" w:hAnsi="Times New Roman"/>
          <w:sz w:val="24"/>
          <w:szCs w:val="24"/>
        </w:rPr>
        <w:t>2</w:t>
      </w:r>
      <w:r w:rsidRPr="005248F6">
        <w:rPr>
          <w:rFonts w:ascii="Times New Roman" w:eastAsia="Arial" w:hAnsi="Times New Roman"/>
          <w:sz w:val="24"/>
          <w:szCs w:val="24"/>
        </w:rPr>
        <w:t xml:space="preserve"> (</w:t>
      </w:r>
      <w:r w:rsidR="00E20995" w:rsidRPr="005248F6">
        <w:rPr>
          <w:rFonts w:ascii="Times New Roman" w:eastAsia="Arial" w:hAnsi="Times New Roman"/>
          <w:sz w:val="24"/>
          <w:szCs w:val="24"/>
        </w:rPr>
        <w:t>dois</w:t>
      </w:r>
      <w:r w:rsidRPr="005248F6">
        <w:rPr>
          <w:rFonts w:ascii="Times New Roman" w:eastAsia="Arial" w:hAnsi="Times New Roman"/>
          <w:sz w:val="24"/>
          <w:szCs w:val="24"/>
        </w:rPr>
        <w:t>) dia</w:t>
      </w:r>
      <w:r w:rsidR="00D802EA" w:rsidRPr="005248F6">
        <w:rPr>
          <w:rFonts w:ascii="Times New Roman" w:eastAsia="Arial" w:hAnsi="Times New Roman"/>
          <w:sz w:val="24"/>
          <w:szCs w:val="24"/>
        </w:rPr>
        <w:t>s</w:t>
      </w:r>
      <w:r w:rsidRPr="005248F6">
        <w:rPr>
          <w:rFonts w:ascii="Times New Roman" w:eastAsia="Arial" w:hAnsi="Times New Roman"/>
          <w:sz w:val="24"/>
          <w:szCs w:val="24"/>
        </w:rPr>
        <w:t xml:space="preserve"> de antecedência para que qualquer pleito de prorrogação de prazo seja analisado, ressalvadas situações</w:t>
      </w:r>
      <w:r w:rsidR="00F1763A" w:rsidRPr="005248F6">
        <w:rPr>
          <w:rFonts w:ascii="Times New Roman" w:eastAsia="Arial" w:hAnsi="Times New Roman"/>
          <w:sz w:val="24"/>
          <w:szCs w:val="24"/>
        </w:rPr>
        <w:t xml:space="preserve"> de caso fortuito e força maior;</w:t>
      </w:r>
    </w:p>
    <w:p w14:paraId="0FA588D0" w14:textId="77777777" w:rsidR="007B6D60" w:rsidRPr="005248F6" w:rsidRDefault="007B6D60" w:rsidP="005C7F45">
      <w:pPr>
        <w:pStyle w:val="PargrafodaLista"/>
        <w:numPr>
          <w:ilvl w:val="1"/>
          <w:numId w:val="6"/>
        </w:numPr>
        <w:spacing w:line="336" w:lineRule="auto"/>
        <w:ind w:left="432"/>
        <w:rPr>
          <w:rFonts w:ascii="Times New Roman" w:eastAsia="Arial" w:hAnsi="Times New Roman"/>
          <w:sz w:val="24"/>
          <w:szCs w:val="24"/>
        </w:rPr>
      </w:pPr>
      <w:r w:rsidRPr="005248F6">
        <w:rPr>
          <w:rFonts w:ascii="Times New Roman" w:hAnsi="Times New Roman"/>
          <w:sz w:val="24"/>
          <w:szCs w:val="24"/>
        </w:rPr>
        <w:t>A execução do objeto seguirá a seguinte dinâmica:</w:t>
      </w:r>
    </w:p>
    <w:p w14:paraId="293291DE" w14:textId="07743F83" w:rsidR="005C7F45" w:rsidRPr="005248F6" w:rsidRDefault="000F240C" w:rsidP="007B6D60">
      <w:pPr>
        <w:pStyle w:val="PargrafodaLista"/>
        <w:numPr>
          <w:ilvl w:val="2"/>
          <w:numId w:val="6"/>
        </w:numPr>
        <w:spacing w:line="336" w:lineRule="auto"/>
        <w:ind w:left="993" w:hanging="567"/>
        <w:rPr>
          <w:rFonts w:ascii="Times New Roman" w:eastAsia="Arial" w:hAnsi="Times New Roman"/>
          <w:sz w:val="24"/>
          <w:szCs w:val="24"/>
        </w:rPr>
      </w:pPr>
      <w:r w:rsidRPr="005248F6">
        <w:rPr>
          <w:rFonts w:ascii="Times New Roman" w:eastAsia="Arial" w:hAnsi="Times New Roman"/>
          <w:sz w:val="24"/>
          <w:szCs w:val="24"/>
        </w:rPr>
        <w:t>Após a formalização contratual, a Administração realizará a solicitação da primeira entrega, indicando os quantitativos de equipos e o número correspondente de bombas de infusão a serem disponibilizadas em regime de comodato, bem como os locais designados para instalação dos equipamentos.</w:t>
      </w:r>
    </w:p>
    <w:p w14:paraId="4EBDB0DE" w14:textId="07682687" w:rsidR="000F240C" w:rsidRPr="005248F6" w:rsidRDefault="00D0005A" w:rsidP="007B6D60">
      <w:pPr>
        <w:pStyle w:val="PargrafodaLista"/>
        <w:numPr>
          <w:ilvl w:val="2"/>
          <w:numId w:val="6"/>
        </w:numPr>
        <w:spacing w:line="336" w:lineRule="auto"/>
        <w:ind w:left="993" w:hanging="567"/>
        <w:rPr>
          <w:rFonts w:ascii="Times New Roman" w:eastAsia="Arial" w:hAnsi="Times New Roman"/>
          <w:sz w:val="24"/>
          <w:szCs w:val="24"/>
        </w:rPr>
      </w:pPr>
      <w:r w:rsidRPr="005248F6">
        <w:rPr>
          <w:rFonts w:ascii="Times New Roman" w:eastAsia="Arial" w:hAnsi="Times New Roman"/>
          <w:sz w:val="24"/>
          <w:szCs w:val="24"/>
        </w:rPr>
        <w:t>Durante toda a vigência contratual, a contratada deverá prestar suporte técnico integral.</w:t>
      </w:r>
    </w:p>
    <w:p w14:paraId="6AF0ECF3" w14:textId="0959C3F3" w:rsidR="00D0005A" w:rsidRPr="005248F6" w:rsidRDefault="00D0005A" w:rsidP="007B6D60">
      <w:pPr>
        <w:pStyle w:val="PargrafodaLista"/>
        <w:numPr>
          <w:ilvl w:val="2"/>
          <w:numId w:val="6"/>
        </w:numPr>
        <w:spacing w:line="336" w:lineRule="auto"/>
        <w:ind w:left="993" w:hanging="567"/>
        <w:rPr>
          <w:rFonts w:ascii="Times New Roman" w:eastAsia="Arial" w:hAnsi="Times New Roman"/>
          <w:sz w:val="24"/>
          <w:szCs w:val="24"/>
        </w:rPr>
      </w:pPr>
      <w:r w:rsidRPr="005248F6">
        <w:rPr>
          <w:rFonts w:ascii="Times New Roman" w:eastAsia="Arial" w:hAnsi="Times New Roman"/>
          <w:sz w:val="24"/>
          <w:szCs w:val="24"/>
        </w:rPr>
        <w:t>Caberá à contratada realizar, em tempo hábil e sem qualquer ônus adicional à Administração, todas as manutenções preventivas e corretivas, calibrações e substituições necessárias para garantir o pleno funcionamento do parque de bombas disponibilizado.</w:t>
      </w:r>
    </w:p>
    <w:p w14:paraId="07B6C2BF" w14:textId="28636146" w:rsidR="00D0005A" w:rsidRPr="005248F6" w:rsidRDefault="00D0005A" w:rsidP="00D0005A">
      <w:pPr>
        <w:pStyle w:val="PargrafodaLista"/>
        <w:numPr>
          <w:ilvl w:val="2"/>
          <w:numId w:val="6"/>
        </w:numPr>
        <w:spacing w:line="336" w:lineRule="auto"/>
        <w:ind w:left="993" w:hanging="567"/>
        <w:rPr>
          <w:rFonts w:ascii="Times New Roman" w:eastAsia="Arial" w:hAnsi="Times New Roman"/>
          <w:sz w:val="24"/>
          <w:szCs w:val="24"/>
        </w:rPr>
      </w:pPr>
      <w:r w:rsidRPr="005248F6">
        <w:rPr>
          <w:rFonts w:ascii="Times New Roman" w:eastAsia="Arial" w:hAnsi="Times New Roman"/>
          <w:sz w:val="24"/>
          <w:szCs w:val="24"/>
        </w:rPr>
        <w:t>A contratada deverá manter o controle documental de todas as ocorrências relacionadas aos equipamentos, incluindo registros de manutenção, substituições, falhas, trocas de peças e chamados técnicos, devendo apresentar relatórios circunstanciados sempre que solicitado, com identificação completa do equipamento, descrição da ocorrência, data e providências adotadas.</w:t>
      </w:r>
    </w:p>
    <w:p w14:paraId="6DC857AC" w14:textId="3936A282" w:rsidR="00117BE5" w:rsidRPr="005248F6" w:rsidRDefault="00117BE5" w:rsidP="00322337">
      <w:pPr>
        <w:pStyle w:val="PargrafodaLista"/>
        <w:numPr>
          <w:ilvl w:val="1"/>
          <w:numId w:val="6"/>
        </w:numPr>
        <w:spacing w:after="0" w:line="336" w:lineRule="auto"/>
        <w:ind w:left="432"/>
        <w:rPr>
          <w:rFonts w:ascii="Times New Roman" w:eastAsia="Arial" w:hAnsi="Times New Roman"/>
          <w:sz w:val="24"/>
          <w:szCs w:val="24"/>
        </w:rPr>
      </w:pPr>
      <w:r w:rsidRPr="005248F6">
        <w:rPr>
          <w:rFonts w:ascii="Times New Roman" w:eastAsia="Arial" w:hAnsi="Times New Roman"/>
          <w:sz w:val="24"/>
          <w:szCs w:val="24"/>
        </w:rPr>
        <w:t>O início da execução do</w:t>
      </w:r>
      <w:r w:rsidR="00AB5957" w:rsidRPr="005248F6">
        <w:rPr>
          <w:rFonts w:ascii="Times New Roman" w:eastAsia="Arial" w:hAnsi="Times New Roman"/>
          <w:sz w:val="24"/>
          <w:szCs w:val="24"/>
        </w:rPr>
        <w:t>(</w:t>
      </w:r>
      <w:r w:rsidRPr="005248F6">
        <w:rPr>
          <w:rFonts w:ascii="Times New Roman" w:eastAsia="Arial" w:hAnsi="Times New Roman"/>
          <w:sz w:val="24"/>
          <w:szCs w:val="24"/>
        </w:rPr>
        <w:t>s</w:t>
      </w:r>
      <w:r w:rsidR="00AB5957" w:rsidRPr="005248F6">
        <w:rPr>
          <w:rFonts w:ascii="Times New Roman" w:eastAsia="Arial" w:hAnsi="Times New Roman"/>
          <w:sz w:val="24"/>
          <w:szCs w:val="24"/>
        </w:rPr>
        <w:t>)</w:t>
      </w:r>
      <w:r w:rsidRPr="005248F6">
        <w:rPr>
          <w:rFonts w:ascii="Times New Roman" w:eastAsia="Arial" w:hAnsi="Times New Roman"/>
          <w:sz w:val="24"/>
          <w:szCs w:val="24"/>
        </w:rPr>
        <w:t xml:space="preserve"> serviço</w:t>
      </w:r>
      <w:r w:rsidR="00AB5957" w:rsidRPr="005248F6">
        <w:rPr>
          <w:rFonts w:ascii="Times New Roman" w:eastAsia="Arial" w:hAnsi="Times New Roman"/>
          <w:sz w:val="24"/>
          <w:szCs w:val="24"/>
        </w:rPr>
        <w:t>(</w:t>
      </w:r>
      <w:r w:rsidRPr="005248F6">
        <w:rPr>
          <w:rFonts w:ascii="Times New Roman" w:eastAsia="Arial" w:hAnsi="Times New Roman"/>
          <w:sz w:val="24"/>
          <w:szCs w:val="24"/>
        </w:rPr>
        <w:t>s</w:t>
      </w:r>
      <w:r w:rsidR="00AB5957" w:rsidRPr="005248F6">
        <w:rPr>
          <w:rFonts w:ascii="Times New Roman" w:eastAsia="Arial" w:hAnsi="Times New Roman"/>
          <w:sz w:val="24"/>
          <w:szCs w:val="24"/>
        </w:rPr>
        <w:t>)</w:t>
      </w:r>
      <w:r w:rsidRPr="005248F6">
        <w:rPr>
          <w:rFonts w:ascii="Times New Roman" w:eastAsia="Arial" w:hAnsi="Times New Roman"/>
          <w:sz w:val="24"/>
          <w:szCs w:val="24"/>
        </w:rPr>
        <w:t xml:space="preserve"> dar-se-á nas dependências da CONTRATANTE conforme cronogram</w:t>
      </w:r>
      <w:r w:rsidR="00EB2D08" w:rsidRPr="005248F6">
        <w:rPr>
          <w:rFonts w:ascii="Times New Roman" w:eastAsia="Arial" w:hAnsi="Times New Roman"/>
          <w:sz w:val="24"/>
          <w:szCs w:val="24"/>
        </w:rPr>
        <w:t>a a ser tratado entre as partes;</w:t>
      </w:r>
    </w:p>
    <w:p w14:paraId="5C6E552E" w14:textId="7C84062B" w:rsidR="007B6D60" w:rsidRPr="005248F6" w:rsidRDefault="007B6D60" w:rsidP="007B6D60">
      <w:pPr>
        <w:spacing w:line="336" w:lineRule="auto"/>
        <w:rPr>
          <w:rFonts w:ascii="Times New Roman" w:hAnsi="Times New Roman"/>
          <w:b/>
          <w:sz w:val="24"/>
          <w:szCs w:val="24"/>
        </w:rPr>
      </w:pPr>
      <w:r w:rsidRPr="005248F6">
        <w:rPr>
          <w:rFonts w:ascii="Times New Roman" w:hAnsi="Times New Roman"/>
          <w:b/>
          <w:sz w:val="24"/>
          <w:szCs w:val="24"/>
        </w:rPr>
        <w:t>Materiais a serem disponibilizados</w:t>
      </w:r>
    </w:p>
    <w:p w14:paraId="615A3349" w14:textId="55EB0685" w:rsidR="007B6D60" w:rsidRPr="005248F6" w:rsidRDefault="007B6D60" w:rsidP="007B6D60">
      <w:pPr>
        <w:pStyle w:val="PargrafodaLista"/>
        <w:numPr>
          <w:ilvl w:val="1"/>
          <w:numId w:val="6"/>
        </w:numPr>
        <w:spacing w:line="336" w:lineRule="auto"/>
        <w:ind w:left="426"/>
        <w:rPr>
          <w:rFonts w:ascii="Times New Roman" w:hAnsi="Times New Roman"/>
          <w:b/>
          <w:sz w:val="24"/>
          <w:szCs w:val="24"/>
        </w:rPr>
      </w:pPr>
      <w:r w:rsidRPr="005248F6">
        <w:rPr>
          <w:rFonts w:ascii="Times New Roman" w:hAnsi="Times New Roman"/>
          <w:sz w:val="24"/>
          <w:szCs w:val="24"/>
        </w:rPr>
        <w:lastRenderedPageBreak/>
        <w:t>Para a perfeita execução dos serviços, a Contratada deverá disponibilizar os materiais, equipamentos, ferramentas e utensílios necessários, nas quantidades estimadas e qualidades estabelecidas, promovendo sua substituição quando necessário</w:t>
      </w:r>
      <w:r w:rsidRPr="005248F6">
        <w:rPr>
          <w:rFonts w:ascii="Times New Roman" w:eastAsia="Arial" w:hAnsi="Times New Roman"/>
          <w:sz w:val="24"/>
          <w:szCs w:val="24"/>
        </w:rPr>
        <w:t>;</w:t>
      </w:r>
    </w:p>
    <w:p w14:paraId="11C70EA5" w14:textId="1BA69977" w:rsidR="006E45A2" w:rsidRPr="005248F6" w:rsidRDefault="006E45A2" w:rsidP="00322337">
      <w:pPr>
        <w:spacing w:line="336" w:lineRule="auto"/>
        <w:ind w:left="6"/>
        <w:rPr>
          <w:rFonts w:ascii="Times New Roman" w:hAnsi="Times New Roman"/>
          <w:b/>
          <w:sz w:val="24"/>
          <w:szCs w:val="24"/>
        </w:rPr>
      </w:pPr>
      <w:r w:rsidRPr="005248F6">
        <w:rPr>
          <w:rFonts w:ascii="Times New Roman" w:hAnsi="Times New Roman"/>
          <w:b/>
          <w:sz w:val="24"/>
          <w:szCs w:val="24"/>
        </w:rPr>
        <w:t>Garantia, manutenção e assistência técnica</w:t>
      </w:r>
    </w:p>
    <w:p w14:paraId="4B321434" w14:textId="77777777" w:rsidR="002B59CA" w:rsidRPr="005248F6" w:rsidRDefault="002B59CA" w:rsidP="002B59CA">
      <w:pPr>
        <w:pStyle w:val="PargrafodaLista"/>
        <w:numPr>
          <w:ilvl w:val="1"/>
          <w:numId w:val="6"/>
        </w:numPr>
        <w:spacing w:line="312" w:lineRule="auto"/>
        <w:ind w:left="432"/>
        <w:rPr>
          <w:rFonts w:ascii="Times New Roman" w:eastAsia="Arial" w:hAnsi="Times New Roman"/>
          <w:sz w:val="24"/>
          <w:szCs w:val="24"/>
        </w:rPr>
      </w:pPr>
      <w:r w:rsidRPr="005248F6">
        <w:rPr>
          <w:rFonts w:ascii="Times New Roman" w:eastAsia="Arial" w:hAnsi="Times New Roman"/>
          <w:sz w:val="24"/>
          <w:szCs w:val="24"/>
        </w:rPr>
        <w:t>O prazo de garantia é aquele estabelecido na Lei nº 8.078, de 11 de setembro de 1990 (Código de Defesa do Consumidor);</w:t>
      </w:r>
    </w:p>
    <w:p w14:paraId="11049B64" w14:textId="77777777" w:rsidR="00D0005A" w:rsidRPr="005248F6" w:rsidRDefault="00D0005A" w:rsidP="00D0005A">
      <w:pPr>
        <w:pStyle w:val="PargrafodaLista"/>
        <w:numPr>
          <w:ilvl w:val="2"/>
          <w:numId w:val="6"/>
        </w:numPr>
        <w:spacing w:after="160" w:line="360" w:lineRule="auto"/>
        <w:ind w:left="567" w:hanging="567"/>
        <w:rPr>
          <w:rFonts w:ascii="Times New Roman" w:hAnsi="Times New Roman"/>
          <w:kern w:val="16"/>
          <w:sz w:val="24"/>
          <w:szCs w:val="24"/>
        </w:rPr>
      </w:pPr>
      <w:r w:rsidRPr="005248F6">
        <w:rPr>
          <w:rFonts w:ascii="Times New Roman" w:hAnsi="Times New Roman"/>
          <w:kern w:val="16"/>
          <w:sz w:val="24"/>
          <w:szCs w:val="24"/>
        </w:rPr>
        <w:t>Os bens fornecidos deverão contar com suporte de manutenção e assistência técnica durante o período de vigência contratual ou durante o prazo de garantia legal contratualmente estipulado, obedecendo os seguintes critérios:</w:t>
      </w:r>
    </w:p>
    <w:p w14:paraId="78C9F6EF"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A contratada deverá garantir a prestação de serviços de manutenção preventiva e corretiva em todas as bombas de infusão disponibilizadas em comodato, sem prejuízo da regularidade no fornecimento dos equipos, zelando pela plena operacionalidade dos equipamentos durante todo o período contratual, sem ônus adicionais à contratante;</w:t>
      </w:r>
    </w:p>
    <w:p w14:paraId="77132415"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eastAsia="Arial" w:hAnsi="Times New Roman"/>
          <w:sz w:val="24"/>
          <w:szCs w:val="24"/>
        </w:rPr>
        <w:t>Realização da manutenção corretiva dos bens/serviços pela própria CONTRATADA, ou, se for o caso, por meio de assistência técnica autorizada, de acordo com as normas técnicas específicas;</w:t>
      </w:r>
    </w:p>
    <w:p w14:paraId="345C442C" w14:textId="77777777" w:rsidR="00D0005A" w:rsidRPr="005248F6" w:rsidRDefault="00D0005A" w:rsidP="00D0005A">
      <w:pPr>
        <w:pStyle w:val="PargrafodaLista"/>
        <w:numPr>
          <w:ilvl w:val="4"/>
          <w:numId w:val="6"/>
        </w:numPr>
        <w:spacing w:after="160" w:line="360" w:lineRule="auto"/>
        <w:ind w:left="2410" w:hanging="993"/>
        <w:rPr>
          <w:rFonts w:ascii="Times New Roman" w:hAnsi="Times New Roman"/>
          <w:kern w:val="16"/>
          <w:sz w:val="24"/>
          <w:szCs w:val="24"/>
        </w:rPr>
      </w:pPr>
      <w:r w:rsidRPr="005248F6">
        <w:rPr>
          <w:rFonts w:ascii="Times New Roman" w:eastAsia="Arial" w:hAnsi="Times New Roman"/>
          <w:sz w:val="24"/>
          <w:szCs w:val="24"/>
        </w:rPr>
        <w:t>Entende-se por manutenção corretiva aquela destinada a corrigir os defeitos apresentados pelos bens/serviços, compreendendo a substituição de peças, a realização de ajustes, reparos e correções necessárias.</w:t>
      </w:r>
    </w:p>
    <w:p w14:paraId="52B02047"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A assistência técnica deverá estar disponível em tempo integral (24 horas por dia, 7 dias por semana), com canal de atendimento próprio e equipe técnica capacitada, apta a realizar os reparos e substituições de forma célere, de modo a não comprometer a continuidade do atendimento assistencial.</w:t>
      </w:r>
    </w:p>
    <w:p w14:paraId="49D32AE5"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45216AA2"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w:t>
      </w:r>
    </w:p>
    <w:p w14:paraId="2E04A1B8"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lastRenderedPageBreak/>
        <w:t>O prazo indicado no subitem anterior, durante seu transcurso, poderá ser prorrogado uma única vez, por igual período, mediante solicitação escrita e justificada do Contratado, aceita pelo Contratante;</w:t>
      </w:r>
    </w:p>
    <w:p w14:paraId="02BCD3A8"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21109645"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Os equipamentos que apresentarem falhas recorrentes ou não solucionáveis no prazo máximo de 48 (quarenta e oito) horas deverão ser substituídos por unidades em perfeitas condições de funcionamento, da mesma marca e modelo, sem qualquer ônus adicional à Administração.</w:t>
      </w:r>
    </w:p>
    <w:p w14:paraId="14619E6D"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A contratada deverá manter estoque de equipamentos reservas (bombas de infusão) compatível com a demanda contratada, para pronta substituição em caso de falha ou necessidade operacional, de modo a evitar descontinuidade na prestação do serviço de saúde.</w:t>
      </w:r>
    </w:p>
    <w:p w14:paraId="00077F69"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Todos os serviços de manutenção, incluindo peças, mão de obra e transporte dos equipamentos, serão de responsabilidade exclusiva da contratada, não sendo admitida qualquer cobrança adicional sob essa rubrica.</w:t>
      </w:r>
    </w:p>
    <w:p w14:paraId="52938B25" w14:textId="77777777" w:rsidR="00D0005A"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A contratada deverá fornecer, no início do contrato, treinamento operacional aos profissionais de saúde indicados pela Administração, bem como capacitações periódicas ou sob demanda, sempre que houver substituição de modelos, atualizações tecnológicas ou necessidade identificada pelos gestores assistenciais.</w:t>
      </w:r>
    </w:p>
    <w:p w14:paraId="07905447" w14:textId="68885E38" w:rsidR="00BC0C29" w:rsidRPr="005248F6" w:rsidRDefault="00D0005A" w:rsidP="00D0005A">
      <w:pPr>
        <w:pStyle w:val="PargrafodaLista"/>
        <w:numPr>
          <w:ilvl w:val="3"/>
          <w:numId w:val="6"/>
        </w:numPr>
        <w:spacing w:after="160" w:line="360" w:lineRule="auto"/>
        <w:ind w:left="1418" w:hanging="851"/>
        <w:rPr>
          <w:rFonts w:ascii="Times New Roman" w:hAnsi="Times New Roman"/>
          <w:kern w:val="16"/>
          <w:sz w:val="24"/>
          <w:szCs w:val="24"/>
        </w:rPr>
      </w:pPr>
      <w:r w:rsidRPr="005248F6">
        <w:rPr>
          <w:rFonts w:ascii="Times New Roman" w:hAnsi="Times New Roman"/>
          <w:kern w:val="16"/>
          <w:sz w:val="24"/>
          <w:szCs w:val="24"/>
        </w:rPr>
        <w:t>A contratada deverá apresentar, quando solicitado, relatórios técnicos detalhados dos atendimentos realizados, contendo identificação do equipamento, natureza do problema, providências adotadas e prazo de resolução.</w:t>
      </w:r>
    </w:p>
    <w:p w14:paraId="33DA08AE" w14:textId="46FDE9CE" w:rsidR="000A1B33" w:rsidRPr="005248F6" w:rsidRDefault="002B59CA" w:rsidP="00BC0C29">
      <w:pPr>
        <w:pStyle w:val="PargrafodaLista"/>
        <w:numPr>
          <w:ilvl w:val="1"/>
          <w:numId w:val="6"/>
        </w:numPr>
        <w:spacing w:line="312" w:lineRule="auto"/>
        <w:ind w:left="709" w:hanging="709"/>
        <w:rPr>
          <w:rFonts w:ascii="Times New Roman" w:eastAsia="Arial" w:hAnsi="Times New Roman"/>
          <w:sz w:val="24"/>
          <w:szCs w:val="24"/>
        </w:rPr>
      </w:pPr>
      <w:r w:rsidRPr="005248F6">
        <w:rPr>
          <w:rFonts w:ascii="Times New Roman" w:eastAsia="Arial" w:hAnsi="Times New Roman"/>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40B573D" w14:textId="77777777" w:rsidR="00BC0C29" w:rsidRPr="005248F6" w:rsidRDefault="00BC0C29" w:rsidP="00BC0C29">
      <w:pPr>
        <w:spacing w:line="312" w:lineRule="auto"/>
        <w:ind w:left="6"/>
        <w:rPr>
          <w:rFonts w:ascii="Times New Roman" w:hAnsi="Times New Roman"/>
          <w:b/>
          <w:sz w:val="24"/>
          <w:szCs w:val="24"/>
        </w:rPr>
      </w:pPr>
      <w:r w:rsidRPr="005248F6">
        <w:rPr>
          <w:rFonts w:ascii="Times New Roman" w:hAnsi="Times New Roman"/>
          <w:b/>
          <w:sz w:val="24"/>
          <w:szCs w:val="24"/>
        </w:rPr>
        <w:t>Treinamento</w:t>
      </w:r>
    </w:p>
    <w:p w14:paraId="421E6E97" w14:textId="77777777" w:rsidR="00BC0C29" w:rsidRPr="005248F6" w:rsidRDefault="00BC0C29" w:rsidP="00BC0C29">
      <w:pPr>
        <w:pStyle w:val="PargrafodaLista"/>
        <w:numPr>
          <w:ilvl w:val="1"/>
          <w:numId w:val="6"/>
        </w:numPr>
        <w:spacing w:line="312" w:lineRule="auto"/>
        <w:ind w:left="709" w:hanging="709"/>
        <w:rPr>
          <w:rFonts w:ascii="Times New Roman" w:eastAsia="Arial" w:hAnsi="Times New Roman"/>
          <w:sz w:val="24"/>
          <w:szCs w:val="24"/>
        </w:rPr>
      </w:pPr>
      <w:r w:rsidRPr="005248F6">
        <w:rPr>
          <w:rFonts w:ascii="Times New Roman" w:eastAsia="Arial" w:hAnsi="Times New Roman"/>
          <w:sz w:val="24"/>
          <w:szCs w:val="24"/>
        </w:rPr>
        <w:t>A contratada deverá prestar, sem ônus adicional para a Administração, treinamento técnico-operacional aos servidores designados pela contratante, com o objetivo de garantir o uso correto, seguro e eficiente dos equipamentos fornecidos.</w:t>
      </w:r>
    </w:p>
    <w:p w14:paraId="1E3EA2AE" w14:textId="77777777" w:rsidR="00D0005A" w:rsidRPr="005248F6" w:rsidRDefault="00BC0C29" w:rsidP="00BC0C29">
      <w:pPr>
        <w:pStyle w:val="PargrafodaLista"/>
        <w:numPr>
          <w:ilvl w:val="1"/>
          <w:numId w:val="6"/>
        </w:numPr>
        <w:spacing w:line="312" w:lineRule="auto"/>
        <w:ind w:left="709" w:hanging="709"/>
        <w:rPr>
          <w:rFonts w:ascii="Times New Roman" w:eastAsia="Arial" w:hAnsi="Times New Roman"/>
          <w:sz w:val="24"/>
          <w:szCs w:val="24"/>
        </w:rPr>
      </w:pPr>
      <w:r w:rsidRPr="005248F6">
        <w:rPr>
          <w:rFonts w:ascii="Times New Roman" w:eastAsia="Arial" w:hAnsi="Times New Roman"/>
          <w:sz w:val="24"/>
          <w:szCs w:val="24"/>
        </w:rPr>
        <w:lastRenderedPageBreak/>
        <w:t xml:space="preserve">O treinamento deverá ser realizado no local de instalação dos equipamentos ou em local previamente acordado entre as partes, em data a ser definida de comum acordo, antes do início efetivo da utilização dos bens. </w:t>
      </w:r>
    </w:p>
    <w:p w14:paraId="24856FDF" w14:textId="3EECD1EF" w:rsidR="00BC0C29" w:rsidRPr="005248F6" w:rsidRDefault="00BC0C29" w:rsidP="00BC0C29">
      <w:pPr>
        <w:pStyle w:val="PargrafodaLista"/>
        <w:numPr>
          <w:ilvl w:val="1"/>
          <w:numId w:val="6"/>
        </w:numPr>
        <w:spacing w:line="312" w:lineRule="auto"/>
        <w:ind w:left="709" w:hanging="709"/>
        <w:rPr>
          <w:rFonts w:ascii="Times New Roman" w:eastAsia="Arial" w:hAnsi="Times New Roman"/>
          <w:sz w:val="24"/>
          <w:szCs w:val="24"/>
        </w:rPr>
      </w:pPr>
      <w:r w:rsidRPr="005248F6">
        <w:rPr>
          <w:rFonts w:ascii="Times New Roman" w:eastAsia="Arial" w:hAnsi="Times New Roman"/>
          <w:sz w:val="24"/>
          <w:szCs w:val="24"/>
        </w:rPr>
        <w:t>A capacitação deverá contemplar todas as funcionalidades dos equipamentos, incluindo orientações sobre ligação, desligamento, ajustes, segurança operacional, manutenção de primeiro nível e procedimentos básicos de diagnóstico de falhas.</w:t>
      </w:r>
    </w:p>
    <w:p w14:paraId="2E218FC3" w14:textId="77777777" w:rsidR="00BC0C29" w:rsidRPr="005248F6" w:rsidRDefault="00BC0C29" w:rsidP="00BC0C29">
      <w:pPr>
        <w:pStyle w:val="PargrafodaLista"/>
        <w:numPr>
          <w:ilvl w:val="1"/>
          <w:numId w:val="6"/>
        </w:numPr>
        <w:spacing w:line="312" w:lineRule="auto"/>
        <w:ind w:left="709" w:hanging="709"/>
        <w:rPr>
          <w:rFonts w:ascii="Times New Roman" w:eastAsia="Arial" w:hAnsi="Times New Roman"/>
          <w:sz w:val="24"/>
          <w:szCs w:val="24"/>
        </w:rPr>
      </w:pPr>
      <w:r w:rsidRPr="005248F6">
        <w:rPr>
          <w:rFonts w:ascii="Times New Roman" w:eastAsia="Arial" w:hAnsi="Times New Roman"/>
          <w:sz w:val="24"/>
          <w:szCs w:val="24"/>
        </w:rPr>
        <w:t>A contratada deverá fornecer, quando aplicável, material didático e/ou manuais técnicos em língua portuguesa, de fácil compreensão, que subsidiem os treinamentos e possam ser utilizados como referência pelos operadores.</w:t>
      </w:r>
    </w:p>
    <w:p w14:paraId="00DEE5D8" w14:textId="6C674941" w:rsidR="00BC0C29" w:rsidRPr="005248F6" w:rsidRDefault="00BC0C29" w:rsidP="00BC0C29">
      <w:pPr>
        <w:pStyle w:val="PargrafodaLista"/>
        <w:numPr>
          <w:ilvl w:val="1"/>
          <w:numId w:val="6"/>
        </w:numPr>
        <w:spacing w:line="312" w:lineRule="auto"/>
        <w:ind w:left="709" w:hanging="709"/>
        <w:rPr>
          <w:rFonts w:ascii="Times New Roman" w:eastAsia="Arial" w:hAnsi="Times New Roman"/>
          <w:sz w:val="24"/>
          <w:szCs w:val="24"/>
        </w:rPr>
      </w:pPr>
      <w:r w:rsidRPr="005248F6">
        <w:rPr>
          <w:rFonts w:ascii="Times New Roman" w:eastAsia="Arial" w:hAnsi="Times New Roman"/>
          <w:sz w:val="24"/>
          <w:szCs w:val="24"/>
        </w:rPr>
        <w:t>O treinamento deverá ser ministrado por profissionais qualificados, devidamente capacitados e com conhecimento técnico sobre o funcionamento dos equipamentos. Ao final da capacitação, a contratada deverá emitir declaração de realização do treinamento, com lista de presença assinada pelos participantes, a ser anexada ao processo administrativo correspondente.</w:t>
      </w:r>
    </w:p>
    <w:p w14:paraId="3DD5CB85" w14:textId="77777777" w:rsidR="007518C6" w:rsidRPr="005248F6" w:rsidRDefault="007518C6" w:rsidP="001D2DD2">
      <w:pPr>
        <w:pStyle w:val="PargrafodaLista"/>
        <w:tabs>
          <w:tab w:val="left" w:pos="420"/>
        </w:tabs>
        <w:spacing w:after="0" w:line="336" w:lineRule="auto"/>
        <w:ind w:left="792"/>
        <w:rPr>
          <w:rFonts w:ascii="Times New Roman" w:eastAsia="Arial" w:hAnsi="Times New Roman"/>
          <w:sz w:val="24"/>
          <w:szCs w:val="24"/>
        </w:rPr>
      </w:pPr>
    </w:p>
    <w:p w14:paraId="2D9F81A7" w14:textId="1E53C7F0" w:rsidR="00D41E0A" w:rsidRPr="005248F6" w:rsidRDefault="00045292" w:rsidP="001D2DD2">
      <w:pPr>
        <w:pStyle w:val="PargrafodaLista"/>
        <w:numPr>
          <w:ilvl w:val="0"/>
          <w:numId w:val="6"/>
        </w:numPr>
        <w:spacing w:line="336" w:lineRule="auto"/>
        <w:rPr>
          <w:rFonts w:ascii="Times New Roman" w:eastAsia="Arial" w:hAnsi="Times New Roman"/>
          <w:b/>
          <w:sz w:val="24"/>
          <w:szCs w:val="24"/>
        </w:rPr>
      </w:pPr>
      <w:r w:rsidRPr="005248F6">
        <w:rPr>
          <w:rFonts w:ascii="Times New Roman" w:eastAsia="Arial" w:hAnsi="Times New Roman"/>
          <w:b/>
          <w:sz w:val="24"/>
          <w:szCs w:val="24"/>
        </w:rPr>
        <w:t xml:space="preserve">MODELO DE </w:t>
      </w:r>
      <w:r w:rsidR="00D41E0A" w:rsidRPr="005248F6">
        <w:rPr>
          <w:rFonts w:ascii="Times New Roman" w:eastAsia="Arial" w:hAnsi="Times New Roman"/>
          <w:b/>
          <w:sz w:val="24"/>
          <w:szCs w:val="24"/>
        </w:rPr>
        <w:t>GESTÃO DO CONTRATO</w:t>
      </w:r>
    </w:p>
    <w:p w14:paraId="723111FC" w14:textId="13B3BCC4" w:rsidR="00730CD4" w:rsidRPr="005248F6" w:rsidRDefault="00A53ABA"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O contrato deverá ser executado fielmente pelas partes, de acordo com as cláusulas avençadas e as normas da Lei nº 14.133/2021, bem como do Decreto Municipal nº 3635/2023, e cada parte responderá pelas consequências de sua inexecução total ou parcial</w:t>
      </w:r>
      <w:r w:rsidR="00730CD4" w:rsidRPr="005248F6">
        <w:rPr>
          <w:rFonts w:ascii="Times New Roman" w:eastAsia="Arial" w:hAnsi="Times New Roman"/>
          <w:sz w:val="24"/>
          <w:szCs w:val="24"/>
        </w:rPr>
        <w:t>;</w:t>
      </w:r>
    </w:p>
    <w:p w14:paraId="5F8BEBFD" w14:textId="3512754B" w:rsidR="00730CD4" w:rsidRPr="005248F6" w:rsidRDefault="00A53ABA"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Em caso de impedimento, ordem de paralisação ou suspensão do contrato, o cronograma de execução será prorrogado automaticamente pelo tempo correspondente, anotadas tais circunstâncias mediante simples apostila</w:t>
      </w:r>
      <w:r w:rsidR="00730CD4" w:rsidRPr="005248F6">
        <w:rPr>
          <w:rFonts w:ascii="Times New Roman" w:eastAsia="Arial" w:hAnsi="Times New Roman"/>
          <w:sz w:val="24"/>
          <w:szCs w:val="24"/>
        </w:rPr>
        <w:t>;</w:t>
      </w:r>
    </w:p>
    <w:p w14:paraId="15E93FAD" w14:textId="00EA075D" w:rsidR="00730CD4" w:rsidRPr="005248F6" w:rsidRDefault="00A53ABA"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 xml:space="preserve">As comunicações entre </w:t>
      </w:r>
      <w:bookmarkStart w:id="5" w:name="_Hlk145588735"/>
      <w:r w:rsidRPr="005248F6">
        <w:rPr>
          <w:rFonts w:ascii="Times New Roman" w:hAnsi="Times New Roman"/>
          <w:sz w:val="24"/>
          <w:szCs w:val="24"/>
        </w:rPr>
        <w:t xml:space="preserve">o contratante </w:t>
      </w:r>
      <w:bookmarkEnd w:id="5"/>
      <w:r w:rsidRPr="005248F6">
        <w:rPr>
          <w:rFonts w:ascii="Times New Roman" w:hAnsi="Times New Roman"/>
          <w:sz w:val="24"/>
          <w:szCs w:val="24"/>
        </w:rPr>
        <w:t>e a contratada devem ser realizadas por escrito sempre que o ato exigir tal formalidade, admitindo-se o uso de mensagem eletrônica para esse fim</w:t>
      </w:r>
      <w:r w:rsidR="00730CD4" w:rsidRPr="005248F6">
        <w:rPr>
          <w:rFonts w:ascii="Times New Roman" w:eastAsia="Arial" w:hAnsi="Times New Roman"/>
          <w:sz w:val="24"/>
          <w:szCs w:val="24"/>
        </w:rPr>
        <w:t>;</w:t>
      </w:r>
    </w:p>
    <w:p w14:paraId="303C7F81" w14:textId="31B7D48D" w:rsidR="00730CD4" w:rsidRPr="005248F6" w:rsidRDefault="00A53ABA"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O contratante poderá convocar representante da empresa para adoção de providências que devam ser cumpridas de imediato</w:t>
      </w:r>
      <w:r w:rsidR="00730CD4" w:rsidRPr="005248F6">
        <w:rPr>
          <w:rFonts w:ascii="Times New Roman" w:eastAsia="Arial" w:hAnsi="Times New Roman"/>
          <w:sz w:val="24"/>
          <w:szCs w:val="24"/>
        </w:rPr>
        <w:t>;</w:t>
      </w:r>
    </w:p>
    <w:p w14:paraId="711C9AE5" w14:textId="5616BFF6" w:rsidR="005248F6" w:rsidRPr="005248F6" w:rsidRDefault="00A53ABA" w:rsidP="005248F6">
      <w:pPr>
        <w:pStyle w:val="PargrafodaLista"/>
        <w:numPr>
          <w:ilvl w:val="1"/>
          <w:numId w:val="6"/>
        </w:numPr>
        <w:spacing w:after="0" w:line="336" w:lineRule="auto"/>
        <w:ind w:left="426"/>
        <w:rPr>
          <w:rFonts w:ascii="Times New Roman" w:eastAsia="Arial" w:hAnsi="Times New Roman"/>
          <w:sz w:val="24"/>
          <w:szCs w:val="24"/>
        </w:rPr>
      </w:pPr>
      <w:r w:rsidRPr="005248F6">
        <w:rPr>
          <w:rFonts w:ascii="Times New Roman" w:hAnsi="Times New Roman"/>
          <w:sz w:val="24"/>
          <w:szCs w:val="24"/>
        </w:rPr>
        <w:t xml:space="preserve">Após a assinatura do contrato ou instrumento equivalente, o contratante </w:t>
      </w:r>
      <w:r w:rsidRPr="005248F6">
        <w:rPr>
          <w:rFonts w:ascii="Times New Roman" w:hAnsi="Times New Roman"/>
          <w:sz w:val="24"/>
          <w:szCs w:val="24"/>
          <w:u w:val="single"/>
        </w:rPr>
        <w:t>poderá</w:t>
      </w:r>
      <w:r w:rsidRPr="005248F6">
        <w:rPr>
          <w:rFonts w:ascii="Times New Roman" w:hAnsi="Times New Roman"/>
          <w:sz w:val="24"/>
          <w:szCs w:val="24"/>
        </w:rPr>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sidR="00730CD4" w:rsidRPr="005248F6">
        <w:rPr>
          <w:rFonts w:ascii="Times New Roman" w:eastAsia="Arial" w:hAnsi="Times New Roman"/>
          <w:sz w:val="24"/>
          <w:szCs w:val="24"/>
        </w:rPr>
        <w:t>;</w:t>
      </w:r>
    </w:p>
    <w:p w14:paraId="4307208F" w14:textId="77777777" w:rsidR="00200376" w:rsidRPr="005248F6" w:rsidRDefault="00200376" w:rsidP="00200376">
      <w:pPr>
        <w:spacing w:line="336" w:lineRule="auto"/>
        <w:rPr>
          <w:rFonts w:ascii="Times New Roman" w:eastAsia="Arial" w:hAnsi="Times New Roman"/>
          <w:b/>
          <w:sz w:val="24"/>
          <w:szCs w:val="24"/>
        </w:rPr>
      </w:pPr>
      <w:r w:rsidRPr="005248F6">
        <w:rPr>
          <w:rFonts w:ascii="Times New Roman" w:eastAsia="Arial" w:hAnsi="Times New Roman"/>
          <w:b/>
          <w:sz w:val="24"/>
          <w:szCs w:val="24"/>
        </w:rPr>
        <w:t>Fiscalização</w:t>
      </w:r>
    </w:p>
    <w:p w14:paraId="09EC6BFD" w14:textId="7068DBA6" w:rsidR="00730CD4" w:rsidRPr="005248F6" w:rsidRDefault="00730CD4"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 xml:space="preserve">A execução do contrato deverá ser acompanhada </w:t>
      </w:r>
      <w:r w:rsidR="00554489" w:rsidRPr="005248F6">
        <w:rPr>
          <w:rFonts w:ascii="Times New Roman" w:eastAsia="Arial" w:hAnsi="Times New Roman"/>
          <w:sz w:val="24"/>
          <w:szCs w:val="24"/>
        </w:rPr>
        <w:t xml:space="preserve">pelo gestor </w:t>
      </w:r>
      <w:r w:rsidRPr="005248F6">
        <w:rPr>
          <w:rFonts w:ascii="Times New Roman" w:eastAsia="Arial" w:hAnsi="Times New Roman"/>
          <w:sz w:val="24"/>
          <w:szCs w:val="24"/>
        </w:rPr>
        <w:t>e pelo(s) fiscal(</w:t>
      </w:r>
      <w:proofErr w:type="spellStart"/>
      <w:r w:rsidRPr="005248F6">
        <w:rPr>
          <w:rFonts w:ascii="Times New Roman" w:eastAsia="Arial" w:hAnsi="Times New Roman"/>
          <w:sz w:val="24"/>
          <w:szCs w:val="24"/>
        </w:rPr>
        <w:t>is</w:t>
      </w:r>
      <w:proofErr w:type="spellEnd"/>
      <w:r w:rsidRPr="005248F6">
        <w:rPr>
          <w:rFonts w:ascii="Times New Roman" w:eastAsia="Arial" w:hAnsi="Times New Roman"/>
          <w:sz w:val="24"/>
          <w:szCs w:val="24"/>
        </w:rPr>
        <w:t>) do contrato, ou pelos respectivos substitutos</w:t>
      </w:r>
      <w:r w:rsidR="00A53ABA" w:rsidRPr="005248F6">
        <w:rPr>
          <w:rFonts w:ascii="Times New Roman" w:eastAsia="Arial" w:hAnsi="Times New Roman"/>
          <w:sz w:val="24"/>
          <w:szCs w:val="24"/>
        </w:rPr>
        <w:t>,</w:t>
      </w:r>
      <w:r w:rsidRPr="005248F6">
        <w:rPr>
          <w:rFonts w:ascii="Times New Roman" w:eastAsia="Arial" w:hAnsi="Times New Roman"/>
          <w:sz w:val="24"/>
          <w:szCs w:val="24"/>
        </w:rPr>
        <w:t xml:space="preserve"> </w:t>
      </w:r>
      <w:r w:rsidR="00A53ABA" w:rsidRPr="005248F6">
        <w:rPr>
          <w:rFonts w:ascii="Times New Roman" w:eastAsia="Arial" w:hAnsi="Times New Roman"/>
          <w:sz w:val="24"/>
          <w:szCs w:val="24"/>
        </w:rPr>
        <w:t xml:space="preserve">conforme art. 117, caput da </w:t>
      </w:r>
      <w:r w:rsidRPr="005248F6">
        <w:rPr>
          <w:rFonts w:ascii="Times New Roman" w:eastAsia="Arial" w:hAnsi="Times New Roman"/>
          <w:sz w:val="24"/>
          <w:szCs w:val="24"/>
        </w:rPr>
        <w:t>Lei nº 14.133, de 2021</w:t>
      </w:r>
      <w:r w:rsidR="00A53ABA" w:rsidRPr="005248F6">
        <w:rPr>
          <w:rFonts w:ascii="Times New Roman" w:eastAsia="Arial" w:hAnsi="Times New Roman"/>
          <w:sz w:val="24"/>
          <w:szCs w:val="24"/>
        </w:rPr>
        <w:t>,</w:t>
      </w:r>
      <w:r w:rsidR="00A60F82" w:rsidRPr="005248F6">
        <w:rPr>
          <w:rFonts w:ascii="Times New Roman" w:eastAsia="Arial" w:hAnsi="Times New Roman"/>
          <w:sz w:val="24"/>
          <w:szCs w:val="24"/>
        </w:rPr>
        <w:t xml:space="preserve"> </w:t>
      </w:r>
      <w:r w:rsidR="00A60F82" w:rsidRPr="005248F6">
        <w:rPr>
          <w:rFonts w:ascii="Times New Roman" w:hAnsi="Times New Roman"/>
          <w:sz w:val="24"/>
          <w:szCs w:val="24"/>
        </w:rPr>
        <w:t>especialmente designados pelo ordenador de despesa da Secretaria Municipal de Saúde</w:t>
      </w:r>
      <w:r w:rsidR="00F1763A" w:rsidRPr="005248F6">
        <w:rPr>
          <w:rFonts w:ascii="Times New Roman" w:eastAsia="Arial" w:hAnsi="Times New Roman"/>
          <w:sz w:val="24"/>
          <w:szCs w:val="24"/>
        </w:rPr>
        <w:t>;</w:t>
      </w:r>
    </w:p>
    <w:p w14:paraId="4525CECD" w14:textId="333A03CF" w:rsidR="00AF57A0" w:rsidRPr="005248F6" w:rsidRDefault="00AF57A0" w:rsidP="00AF57A0">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lastRenderedPageBreak/>
        <w:t>As decisões que ultrapassam a competência do(s) fiscal(</w:t>
      </w:r>
      <w:proofErr w:type="spellStart"/>
      <w:r w:rsidRPr="005248F6">
        <w:rPr>
          <w:rFonts w:ascii="Times New Roman" w:eastAsia="Arial" w:hAnsi="Times New Roman"/>
          <w:sz w:val="24"/>
          <w:szCs w:val="24"/>
        </w:rPr>
        <w:t>is</w:t>
      </w:r>
      <w:proofErr w:type="spellEnd"/>
      <w:r w:rsidRPr="005248F6">
        <w:rPr>
          <w:rFonts w:ascii="Times New Roman" w:eastAsia="Arial" w:hAnsi="Times New Roman"/>
          <w:sz w:val="24"/>
          <w:szCs w:val="24"/>
        </w:rPr>
        <w:t>) deverão ser solicitadas formalmente pela CONTRATADA à autoridade administrativa imediatamente superior ao fiscal, através dele, em tempo hábil para a adoção de medidas convenientes;</w:t>
      </w:r>
    </w:p>
    <w:p w14:paraId="417BCAF4" w14:textId="1E6266C8" w:rsidR="00AF57A0" w:rsidRPr="005248F6" w:rsidRDefault="00AF57A0" w:rsidP="00AF57A0">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14.133/21;</w:t>
      </w:r>
    </w:p>
    <w:p w14:paraId="400DD03C" w14:textId="59913482" w:rsidR="00F47614" w:rsidRPr="005248F6" w:rsidRDefault="00F47614" w:rsidP="00AF57A0">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O gestor e fiscais (técnicos e/ou administrativo) 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3E2BFF6C" w14:textId="60E9FB40" w:rsidR="0066779D" w:rsidRPr="005248F6" w:rsidRDefault="0066779D" w:rsidP="0066779D">
      <w:pPr>
        <w:spacing w:line="336" w:lineRule="auto"/>
        <w:rPr>
          <w:rFonts w:ascii="Times New Roman" w:eastAsia="Arial" w:hAnsi="Times New Roman"/>
          <w:sz w:val="24"/>
          <w:szCs w:val="24"/>
        </w:rPr>
      </w:pPr>
      <w:r w:rsidRPr="005248F6">
        <w:rPr>
          <w:rFonts w:ascii="Times New Roman" w:hAnsi="Times New Roman"/>
          <w:b/>
          <w:sz w:val="24"/>
          <w:szCs w:val="24"/>
        </w:rPr>
        <w:t>Fiscalização Técnica</w:t>
      </w:r>
    </w:p>
    <w:p w14:paraId="502B7530" w14:textId="40EB8CC4" w:rsidR="00C00011" w:rsidRPr="005248F6" w:rsidRDefault="00C00011"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A fiscalização técnica do contrato deve ser atribuída a servidor com experiência e conhecimento na área relativa ao objeto contratado, designado para auxiliar o gestor do contrato quanto à fiscalização dos aspectos técnicos do contrato;</w:t>
      </w:r>
    </w:p>
    <w:p w14:paraId="4DF787C6" w14:textId="41F49E09" w:rsidR="00730CD4" w:rsidRPr="005248F6" w:rsidRDefault="00730CD4"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O fiscal técnico do contrato acompanhará a execu</w:t>
      </w:r>
      <w:r w:rsidR="00A60F82" w:rsidRPr="005248F6">
        <w:rPr>
          <w:rFonts w:ascii="Times New Roman" w:eastAsia="Arial" w:hAnsi="Times New Roman"/>
          <w:sz w:val="24"/>
          <w:szCs w:val="24"/>
        </w:rPr>
        <w:t xml:space="preserve">ção do contrato, </w:t>
      </w:r>
      <w:r w:rsidR="00781D4D" w:rsidRPr="005248F6">
        <w:rPr>
          <w:rFonts w:ascii="Times New Roman" w:hAnsi="Times New Roman"/>
          <w:color w:val="000000"/>
          <w:sz w:val="24"/>
          <w:szCs w:val="24"/>
        </w:rPr>
        <w:t>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r w:rsidR="000E5734" w:rsidRPr="005248F6">
        <w:rPr>
          <w:rFonts w:ascii="Times New Roman" w:eastAsia="Arial" w:hAnsi="Times New Roman"/>
          <w:sz w:val="24"/>
          <w:szCs w:val="24"/>
        </w:rPr>
        <w:t>;</w:t>
      </w:r>
    </w:p>
    <w:p w14:paraId="2C209FFB" w14:textId="50A98003" w:rsidR="00730CD4" w:rsidRPr="005248F6" w:rsidRDefault="00730CD4"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r w:rsidR="000E5734" w:rsidRPr="005248F6">
        <w:rPr>
          <w:rFonts w:ascii="Times New Roman" w:eastAsia="Arial" w:hAnsi="Times New Roman"/>
          <w:sz w:val="24"/>
          <w:szCs w:val="24"/>
        </w:rPr>
        <w:t>;</w:t>
      </w:r>
    </w:p>
    <w:p w14:paraId="7AA62CFB" w14:textId="62F94014" w:rsidR="00730CD4" w:rsidRPr="005248F6" w:rsidRDefault="00730CD4"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Identificada qualquer inexatidão ou irregularidade, o fiscal técnico do contrato emitirá notificações para a correção da execução do contrato, determinando prazo para a correção</w:t>
      </w:r>
      <w:r w:rsidR="000E5734" w:rsidRPr="005248F6">
        <w:rPr>
          <w:rFonts w:ascii="Times New Roman" w:eastAsia="Arial" w:hAnsi="Times New Roman"/>
          <w:sz w:val="24"/>
          <w:szCs w:val="24"/>
        </w:rPr>
        <w:t>;</w:t>
      </w:r>
      <w:r w:rsidRPr="005248F6">
        <w:rPr>
          <w:rFonts w:ascii="Times New Roman" w:eastAsia="Arial" w:hAnsi="Times New Roman"/>
          <w:sz w:val="24"/>
          <w:szCs w:val="24"/>
        </w:rPr>
        <w:t xml:space="preserve"> </w:t>
      </w:r>
    </w:p>
    <w:p w14:paraId="6D33FE89" w14:textId="7CE21DA7" w:rsidR="00781D4D" w:rsidRPr="005248F6" w:rsidRDefault="00781D4D"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O fiscal do contrato tem o dever de confrontar os preços e quantidades constantes da nota fiscal com os estabelecidos no contrato;</w:t>
      </w:r>
    </w:p>
    <w:p w14:paraId="510D3970" w14:textId="440771F7" w:rsidR="00A60F82" w:rsidRPr="005248F6" w:rsidRDefault="00730CD4"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w:t>
      </w:r>
      <w:r w:rsidR="000E5734" w:rsidRPr="005248F6">
        <w:rPr>
          <w:rFonts w:ascii="Times New Roman" w:eastAsia="Arial" w:hAnsi="Times New Roman"/>
          <w:sz w:val="24"/>
          <w:szCs w:val="24"/>
        </w:rPr>
        <w:t>;</w:t>
      </w:r>
    </w:p>
    <w:p w14:paraId="72516960" w14:textId="75516C7F" w:rsidR="00124004" w:rsidRPr="005248F6" w:rsidRDefault="00730CD4" w:rsidP="00963CD4">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No caso de ocorrências que possam inviabilizar a execução do contrato nas datas aprazadas, o fiscal técnico do contrato comunicará o fato imediatamente ao gestor do contrato</w:t>
      </w:r>
      <w:r w:rsidR="000E5734" w:rsidRPr="005248F6">
        <w:rPr>
          <w:rFonts w:ascii="Times New Roman" w:eastAsia="Arial" w:hAnsi="Times New Roman"/>
          <w:sz w:val="24"/>
          <w:szCs w:val="24"/>
        </w:rPr>
        <w:t>;</w:t>
      </w:r>
    </w:p>
    <w:p w14:paraId="4457D075" w14:textId="77777777" w:rsidR="005248F6" w:rsidRDefault="005248F6" w:rsidP="0066779D">
      <w:pPr>
        <w:spacing w:line="336" w:lineRule="auto"/>
        <w:rPr>
          <w:rFonts w:ascii="Times New Roman" w:hAnsi="Times New Roman"/>
          <w:b/>
          <w:sz w:val="24"/>
          <w:szCs w:val="24"/>
        </w:rPr>
      </w:pPr>
    </w:p>
    <w:p w14:paraId="4188F05F" w14:textId="41CF2F56" w:rsidR="0066779D" w:rsidRPr="005248F6" w:rsidRDefault="0066779D" w:rsidP="0066779D">
      <w:pPr>
        <w:spacing w:line="336" w:lineRule="auto"/>
        <w:rPr>
          <w:rFonts w:ascii="Times New Roman" w:hAnsi="Times New Roman"/>
          <w:b/>
          <w:sz w:val="24"/>
          <w:szCs w:val="24"/>
        </w:rPr>
      </w:pPr>
      <w:r w:rsidRPr="005248F6">
        <w:rPr>
          <w:rFonts w:ascii="Times New Roman" w:hAnsi="Times New Roman"/>
          <w:b/>
          <w:sz w:val="24"/>
          <w:szCs w:val="24"/>
        </w:rPr>
        <w:lastRenderedPageBreak/>
        <w:t>Fiscalização administrativa</w:t>
      </w:r>
    </w:p>
    <w:p w14:paraId="75CFB563" w14:textId="01FD26C1" w:rsidR="00730CD4" w:rsidRPr="005248F6" w:rsidRDefault="00730CD4"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0E5734" w:rsidRPr="005248F6">
        <w:rPr>
          <w:rFonts w:ascii="Times New Roman" w:eastAsia="Arial" w:hAnsi="Times New Roman"/>
          <w:sz w:val="24"/>
          <w:szCs w:val="24"/>
        </w:rPr>
        <w:t>;</w:t>
      </w:r>
    </w:p>
    <w:p w14:paraId="3C6E9AEA" w14:textId="29B3189C" w:rsidR="00730CD4" w:rsidRPr="005248F6" w:rsidRDefault="00730CD4" w:rsidP="001D2DD2">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BCF3B98" w14:textId="33026261" w:rsidR="00AF57A0" w:rsidRPr="005248F6" w:rsidRDefault="0066779D" w:rsidP="00AF57A0">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O fiscal administrativo do contrato comunicará ao gestor do contrato, em tempo hábil, o término do contrato sob sua responsabilidade, com vistas à tempestiva renovação ou prorrogação contratual</w:t>
      </w:r>
      <w:r w:rsidR="000E5734" w:rsidRPr="005248F6">
        <w:rPr>
          <w:rFonts w:ascii="Times New Roman" w:eastAsia="Arial" w:hAnsi="Times New Roman"/>
          <w:sz w:val="24"/>
          <w:szCs w:val="24"/>
        </w:rPr>
        <w:t>;</w:t>
      </w:r>
    </w:p>
    <w:p w14:paraId="4CCFBEE8" w14:textId="1D4C283C" w:rsidR="0066779D" w:rsidRPr="005248F6" w:rsidRDefault="0066779D" w:rsidP="0066779D">
      <w:pPr>
        <w:spacing w:line="336" w:lineRule="auto"/>
        <w:rPr>
          <w:rFonts w:ascii="Times New Roman" w:hAnsi="Times New Roman"/>
          <w:b/>
          <w:sz w:val="24"/>
          <w:szCs w:val="24"/>
        </w:rPr>
      </w:pPr>
      <w:r w:rsidRPr="005248F6">
        <w:rPr>
          <w:rFonts w:ascii="Times New Roman" w:hAnsi="Times New Roman"/>
          <w:b/>
          <w:sz w:val="24"/>
          <w:szCs w:val="24"/>
        </w:rPr>
        <w:t>Gestor do Contrato</w:t>
      </w:r>
    </w:p>
    <w:p w14:paraId="09CE84BA" w14:textId="77777777" w:rsidR="005842B3" w:rsidRPr="005248F6" w:rsidRDefault="005842B3" w:rsidP="002F31E6">
      <w:pPr>
        <w:pStyle w:val="PargrafodaLista"/>
        <w:numPr>
          <w:ilvl w:val="1"/>
          <w:numId w:val="6"/>
        </w:numPr>
        <w:spacing w:line="336" w:lineRule="auto"/>
        <w:ind w:left="567" w:hanging="567"/>
        <w:rPr>
          <w:rFonts w:ascii="Times New Roman" w:hAnsi="Times New Roman"/>
          <w:sz w:val="24"/>
          <w:szCs w:val="24"/>
        </w:rPr>
      </w:pPr>
      <w:r w:rsidRPr="005248F6">
        <w:rPr>
          <w:rFonts w:ascii="Times New Roman" w:hAnsi="Times New Roman"/>
          <w:sz w:val="24"/>
          <w:szCs w:val="24"/>
        </w:rPr>
        <w:t>O gestor e fiscal(</w:t>
      </w:r>
      <w:proofErr w:type="spellStart"/>
      <w:r w:rsidRPr="005248F6">
        <w:rPr>
          <w:rFonts w:ascii="Times New Roman" w:hAnsi="Times New Roman"/>
          <w:sz w:val="24"/>
          <w:szCs w:val="24"/>
        </w:rPr>
        <w:t>is</w:t>
      </w:r>
      <w:proofErr w:type="spellEnd"/>
      <w:r w:rsidRPr="005248F6">
        <w:rPr>
          <w:rFonts w:ascii="Times New Roman" w:hAnsi="Times New Roman"/>
          <w:sz w:val="24"/>
          <w:szCs w:val="24"/>
        </w:rPr>
        <w:t>) do contrato acompanhará a execução do contrato, para que sejam cumpridas todas as condições estabelecidas no contrato, de modo a assegurar os melhores resultados para a Administração, conforme o disposto no art. 18 e 20 do Decreto Municipal nº 3635/2023;</w:t>
      </w:r>
    </w:p>
    <w:p w14:paraId="52C68027" w14:textId="77777777" w:rsidR="005842B3" w:rsidRPr="005248F6" w:rsidRDefault="005842B3" w:rsidP="002F31E6">
      <w:pPr>
        <w:pStyle w:val="PargrafodaLista"/>
        <w:numPr>
          <w:ilvl w:val="1"/>
          <w:numId w:val="6"/>
        </w:numPr>
        <w:spacing w:line="336" w:lineRule="auto"/>
        <w:ind w:left="567" w:hanging="567"/>
        <w:rPr>
          <w:rFonts w:ascii="Times New Roman" w:hAnsi="Times New Roman"/>
          <w:sz w:val="24"/>
          <w:szCs w:val="24"/>
        </w:rPr>
      </w:pPr>
      <w:r w:rsidRPr="005248F6">
        <w:rPr>
          <w:rFonts w:ascii="Times New Roman" w:hAnsi="Times New Roman"/>
          <w:sz w:val="24"/>
          <w:szCs w:val="24"/>
        </w:rPr>
        <w:t>O gestor do contrato tem como função administrar o contrato até o término de sua vigência, desempenhando as atribuições administrativas que são inerentes ao controle individualizado de cada contrato;</w:t>
      </w:r>
    </w:p>
    <w:p w14:paraId="242F34EE" w14:textId="77777777" w:rsidR="005842B3" w:rsidRPr="005248F6" w:rsidRDefault="005842B3" w:rsidP="002F31E6">
      <w:pPr>
        <w:pStyle w:val="PargrafodaLista"/>
        <w:numPr>
          <w:ilvl w:val="1"/>
          <w:numId w:val="6"/>
        </w:numPr>
        <w:spacing w:line="336" w:lineRule="auto"/>
        <w:ind w:left="567" w:hanging="567"/>
        <w:rPr>
          <w:rFonts w:ascii="Times New Roman" w:hAnsi="Times New Roman"/>
          <w:sz w:val="24"/>
          <w:szCs w:val="24"/>
        </w:rPr>
      </w:pPr>
      <w:r w:rsidRPr="005248F6">
        <w:rPr>
          <w:rFonts w:ascii="Times New Roman" w:hAnsi="Times New Roman"/>
          <w:sz w:val="24"/>
          <w:szCs w:val="24"/>
        </w:rPr>
        <w:t xml:space="preserve">O gestor do contrato anotará no histórico de gerenciamento do contrato todas as ocorrências relacionadas à execução do contrato, com a descrição do que for necessário para a regularização das faltas ou dos defeitos observados. </w:t>
      </w:r>
    </w:p>
    <w:p w14:paraId="420E635B" w14:textId="77777777" w:rsidR="005842B3" w:rsidRPr="005248F6" w:rsidRDefault="005842B3" w:rsidP="002F31E6">
      <w:pPr>
        <w:pStyle w:val="PargrafodaLista"/>
        <w:numPr>
          <w:ilvl w:val="1"/>
          <w:numId w:val="6"/>
        </w:numPr>
        <w:spacing w:line="336" w:lineRule="auto"/>
        <w:ind w:left="567" w:hanging="567"/>
        <w:rPr>
          <w:rFonts w:ascii="Times New Roman" w:hAnsi="Times New Roman"/>
          <w:sz w:val="24"/>
          <w:szCs w:val="24"/>
        </w:rPr>
      </w:pPr>
      <w:r w:rsidRPr="005248F6">
        <w:rPr>
          <w:rFonts w:ascii="Times New Roman" w:hAnsi="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3D066C2E" w14:textId="77777777" w:rsidR="005842B3" w:rsidRPr="005248F6" w:rsidRDefault="005842B3" w:rsidP="002F31E6">
      <w:pPr>
        <w:pStyle w:val="PargrafodaLista"/>
        <w:numPr>
          <w:ilvl w:val="1"/>
          <w:numId w:val="6"/>
        </w:numPr>
        <w:spacing w:line="336" w:lineRule="auto"/>
        <w:ind w:left="567" w:hanging="567"/>
        <w:rPr>
          <w:rFonts w:ascii="Times New Roman" w:hAnsi="Times New Roman"/>
          <w:sz w:val="24"/>
          <w:szCs w:val="24"/>
        </w:rPr>
      </w:pPr>
      <w:r w:rsidRPr="005248F6">
        <w:rPr>
          <w:rFonts w:ascii="Times New Roman" w:hAnsi="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A70FD8C" w14:textId="77777777" w:rsidR="005842B3" w:rsidRPr="005248F6" w:rsidRDefault="005842B3" w:rsidP="002F31E6">
      <w:pPr>
        <w:pStyle w:val="PargrafodaLista"/>
        <w:numPr>
          <w:ilvl w:val="1"/>
          <w:numId w:val="6"/>
        </w:numPr>
        <w:spacing w:line="336" w:lineRule="auto"/>
        <w:ind w:left="567" w:hanging="567"/>
        <w:rPr>
          <w:rFonts w:ascii="Times New Roman" w:hAnsi="Times New Roman"/>
          <w:sz w:val="24"/>
          <w:szCs w:val="24"/>
        </w:rPr>
      </w:pPr>
      <w:r w:rsidRPr="005248F6">
        <w:rPr>
          <w:rFonts w:ascii="Times New Roman" w:hAnsi="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BBBBFB9" w14:textId="77777777" w:rsidR="005842B3" w:rsidRPr="005248F6" w:rsidRDefault="005842B3" w:rsidP="002F31E6">
      <w:pPr>
        <w:pStyle w:val="PargrafodaLista"/>
        <w:numPr>
          <w:ilvl w:val="1"/>
          <w:numId w:val="6"/>
        </w:numPr>
        <w:spacing w:line="336" w:lineRule="auto"/>
        <w:ind w:left="567" w:hanging="567"/>
        <w:rPr>
          <w:rFonts w:ascii="Times New Roman" w:hAnsi="Times New Roman"/>
          <w:sz w:val="24"/>
          <w:szCs w:val="24"/>
        </w:rPr>
      </w:pPr>
      <w:r w:rsidRPr="005248F6">
        <w:rPr>
          <w:rFonts w:ascii="Times New Roman" w:hAnsi="Times New Roman"/>
          <w:sz w:val="24"/>
          <w:szCs w:val="24"/>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CB6EA36" w14:textId="77777777" w:rsidR="005842B3" w:rsidRPr="005248F6" w:rsidRDefault="005842B3" w:rsidP="002F31E6">
      <w:pPr>
        <w:pStyle w:val="PargrafodaLista"/>
        <w:numPr>
          <w:ilvl w:val="1"/>
          <w:numId w:val="6"/>
        </w:numPr>
        <w:spacing w:line="336" w:lineRule="auto"/>
        <w:ind w:left="567" w:hanging="567"/>
        <w:rPr>
          <w:rFonts w:ascii="Times New Roman" w:hAnsi="Times New Roman"/>
          <w:sz w:val="24"/>
          <w:szCs w:val="24"/>
        </w:rPr>
      </w:pPr>
      <w:r w:rsidRPr="005248F6">
        <w:rPr>
          <w:rFonts w:ascii="Times New Roman" w:hAnsi="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043D077" w14:textId="77777777" w:rsidR="005842B3" w:rsidRPr="005248F6" w:rsidRDefault="005842B3" w:rsidP="002F31E6">
      <w:pPr>
        <w:pStyle w:val="PargrafodaLista"/>
        <w:numPr>
          <w:ilvl w:val="1"/>
          <w:numId w:val="6"/>
        </w:numPr>
        <w:spacing w:line="336" w:lineRule="auto"/>
        <w:ind w:left="567" w:hanging="567"/>
        <w:rPr>
          <w:rFonts w:ascii="Times New Roman" w:hAnsi="Times New Roman"/>
          <w:sz w:val="24"/>
          <w:szCs w:val="24"/>
        </w:rPr>
      </w:pPr>
      <w:r w:rsidRPr="005248F6">
        <w:rPr>
          <w:rFonts w:ascii="Times New Roman" w:hAnsi="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w:t>
      </w:r>
    </w:p>
    <w:p w14:paraId="47920B7A" w14:textId="24A13D93" w:rsidR="005E4B03" w:rsidRPr="005248F6" w:rsidRDefault="005842B3" w:rsidP="002F31E6">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hAnsi="Times New Roman"/>
          <w:sz w:val="24"/>
          <w:szCs w:val="24"/>
        </w:rPr>
        <w:t>O gestor e fiscal(</w:t>
      </w:r>
      <w:proofErr w:type="spellStart"/>
      <w:r w:rsidRPr="005248F6">
        <w:rPr>
          <w:rFonts w:ascii="Times New Roman" w:hAnsi="Times New Roman"/>
          <w:sz w:val="24"/>
          <w:szCs w:val="24"/>
        </w:rPr>
        <w:t>is</w:t>
      </w:r>
      <w:proofErr w:type="spellEnd"/>
      <w:r w:rsidRPr="005248F6">
        <w:rPr>
          <w:rFonts w:ascii="Times New Roman" w:hAnsi="Times New Roman"/>
          <w:sz w:val="24"/>
          <w:szCs w:val="24"/>
        </w:rPr>
        <w:t>)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p>
    <w:p w14:paraId="485579C8" w14:textId="77777777" w:rsidR="0023226B" w:rsidRPr="005248F6" w:rsidRDefault="0023226B" w:rsidP="001D2DD2">
      <w:pPr>
        <w:pStyle w:val="PargrafodaLista"/>
        <w:spacing w:line="336" w:lineRule="auto"/>
        <w:ind w:left="792"/>
        <w:rPr>
          <w:rFonts w:ascii="Times New Roman" w:eastAsia="Arial" w:hAnsi="Times New Roman"/>
          <w:b/>
          <w:sz w:val="24"/>
          <w:szCs w:val="24"/>
        </w:rPr>
      </w:pPr>
    </w:p>
    <w:p w14:paraId="02D70D07" w14:textId="332D631E" w:rsidR="00C96EE4" w:rsidRPr="005248F6" w:rsidRDefault="00C96EE4" w:rsidP="001D2DD2">
      <w:pPr>
        <w:pStyle w:val="PargrafodaLista"/>
        <w:numPr>
          <w:ilvl w:val="0"/>
          <w:numId w:val="6"/>
        </w:numPr>
        <w:spacing w:line="336" w:lineRule="auto"/>
        <w:rPr>
          <w:rFonts w:ascii="Times New Roman" w:eastAsia="Arial" w:hAnsi="Times New Roman"/>
          <w:b/>
          <w:sz w:val="24"/>
          <w:szCs w:val="24"/>
        </w:rPr>
      </w:pPr>
      <w:r w:rsidRPr="005248F6">
        <w:rPr>
          <w:rFonts w:ascii="Times New Roman" w:eastAsia="Arial" w:hAnsi="Times New Roman"/>
          <w:b/>
          <w:sz w:val="24"/>
          <w:szCs w:val="24"/>
        </w:rPr>
        <w:t>CRITÉRIOS DE MEDIÇÃO E PAGAMENTO</w:t>
      </w:r>
    </w:p>
    <w:p w14:paraId="2D78AA2B" w14:textId="0041015F" w:rsidR="00234717" w:rsidRPr="005248F6" w:rsidRDefault="008C6E78" w:rsidP="001D2DD2">
      <w:pPr>
        <w:pStyle w:val="PargrafodaLista"/>
        <w:numPr>
          <w:ilvl w:val="1"/>
          <w:numId w:val="6"/>
        </w:numPr>
        <w:spacing w:after="0" w:line="336" w:lineRule="auto"/>
        <w:ind w:left="426"/>
        <w:rPr>
          <w:rFonts w:ascii="Times New Roman" w:eastAsia="Arial" w:hAnsi="Times New Roman"/>
          <w:sz w:val="24"/>
          <w:szCs w:val="24"/>
        </w:rPr>
      </w:pPr>
      <w:r w:rsidRPr="005248F6">
        <w:rPr>
          <w:rFonts w:ascii="Times New Roman" w:hAnsi="Times New Roman"/>
          <w:sz w:val="24"/>
          <w:szCs w:val="24"/>
        </w:rPr>
        <w:t>A avaliação da execução do objeto utilizará o Instrumento de Medição de Resultado (IMR), conforme modelo padrão disponibilizado, ou outro instrumento substituto para aferição da qualidade da prestação dos serviços</w:t>
      </w:r>
      <w:r w:rsidR="00E7367B" w:rsidRPr="005248F6">
        <w:rPr>
          <w:rFonts w:ascii="Times New Roman" w:eastAsia="Arial" w:hAnsi="Times New Roman"/>
          <w:sz w:val="24"/>
          <w:szCs w:val="24"/>
        </w:rPr>
        <w:t>;</w:t>
      </w:r>
    </w:p>
    <w:p w14:paraId="12FDE07C" w14:textId="686EDEE1" w:rsidR="008C6E78" w:rsidRPr="005248F6" w:rsidRDefault="008C6E78" w:rsidP="008C6E78">
      <w:pPr>
        <w:pStyle w:val="PargrafodaLista"/>
        <w:numPr>
          <w:ilvl w:val="2"/>
          <w:numId w:val="6"/>
        </w:numPr>
        <w:spacing w:after="0" w:line="336" w:lineRule="auto"/>
        <w:ind w:left="993" w:hanging="567"/>
        <w:rPr>
          <w:rFonts w:ascii="Times New Roman" w:eastAsia="Arial" w:hAnsi="Times New Roman"/>
          <w:sz w:val="24"/>
          <w:szCs w:val="24"/>
        </w:rPr>
      </w:pPr>
      <w:r w:rsidRPr="005248F6">
        <w:rPr>
          <w:rFonts w:ascii="Times New Roman" w:hAnsi="Times New Roman"/>
          <w:sz w:val="24"/>
          <w:szCs w:val="24"/>
        </w:rPr>
        <w:t>A utilização do IMR não impede a aplicação concomitante de outros mecanismos para a avaliação da prestação dos serviços;</w:t>
      </w:r>
    </w:p>
    <w:p w14:paraId="1B772823" w14:textId="0A1CEEB2" w:rsidR="00C879B0" w:rsidRPr="005248F6" w:rsidRDefault="00C879B0" w:rsidP="00C879B0">
      <w:pPr>
        <w:pStyle w:val="PargrafodaLista"/>
        <w:numPr>
          <w:ilvl w:val="1"/>
          <w:numId w:val="6"/>
        </w:numPr>
        <w:spacing w:after="0" w:line="336" w:lineRule="auto"/>
        <w:ind w:left="426"/>
        <w:rPr>
          <w:rFonts w:ascii="Times New Roman" w:eastAsia="Arial" w:hAnsi="Times New Roman"/>
          <w:sz w:val="24"/>
          <w:szCs w:val="24"/>
        </w:rPr>
      </w:pPr>
      <w:r w:rsidRPr="005248F6">
        <w:rPr>
          <w:rFonts w:ascii="Times New Roman" w:eastAsia="Arial" w:hAnsi="Times New Roman"/>
          <w:sz w:val="24"/>
          <w:szCs w:val="24"/>
        </w:rPr>
        <w:t>Será indicada a retenção ou glosa no pagamento, proporcional à irregularidade verificada, sem prejuízo das sanções cabíveis, caso se constate que a Contratada:</w:t>
      </w:r>
    </w:p>
    <w:p w14:paraId="7C9A1D61" w14:textId="784BAC46" w:rsidR="00C879B0" w:rsidRPr="005248F6" w:rsidRDefault="00C879B0" w:rsidP="00C879B0">
      <w:pPr>
        <w:pStyle w:val="PargrafodaLista"/>
        <w:numPr>
          <w:ilvl w:val="2"/>
          <w:numId w:val="6"/>
        </w:numPr>
        <w:spacing w:after="0" w:line="336" w:lineRule="auto"/>
        <w:rPr>
          <w:rFonts w:ascii="Times New Roman" w:eastAsia="Arial" w:hAnsi="Times New Roman"/>
          <w:sz w:val="24"/>
          <w:szCs w:val="24"/>
        </w:rPr>
      </w:pPr>
      <w:r w:rsidRPr="005248F6">
        <w:rPr>
          <w:rFonts w:ascii="Times New Roman" w:eastAsia="Arial" w:hAnsi="Times New Roman"/>
          <w:sz w:val="24"/>
          <w:szCs w:val="24"/>
        </w:rPr>
        <w:t>Não produz</w:t>
      </w:r>
      <w:r w:rsidR="008C6E78" w:rsidRPr="005248F6">
        <w:rPr>
          <w:rFonts w:ascii="Times New Roman" w:eastAsia="Arial" w:hAnsi="Times New Roman"/>
          <w:sz w:val="24"/>
          <w:szCs w:val="24"/>
        </w:rPr>
        <w:t>a</w:t>
      </w:r>
      <w:r w:rsidRPr="005248F6">
        <w:rPr>
          <w:rFonts w:ascii="Times New Roman" w:eastAsia="Arial" w:hAnsi="Times New Roman"/>
          <w:sz w:val="24"/>
          <w:szCs w:val="24"/>
        </w:rPr>
        <w:t xml:space="preserve"> os resultados acordados;</w:t>
      </w:r>
    </w:p>
    <w:p w14:paraId="0472E6EE" w14:textId="1BB9A229" w:rsidR="00C879B0" w:rsidRPr="005248F6" w:rsidRDefault="00C879B0" w:rsidP="00C879B0">
      <w:pPr>
        <w:pStyle w:val="PargrafodaLista"/>
        <w:numPr>
          <w:ilvl w:val="2"/>
          <w:numId w:val="6"/>
        </w:numPr>
        <w:spacing w:after="0" w:line="336" w:lineRule="auto"/>
        <w:rPr>
          <w:rFonts w:ascii="Times New Roman" w:eastAsia="Arial" w:hAnsi="Times New Roman"/>
          <w:sz w:val="24"/>
          <w:szCs w:val="24"/>
        </w:rPr>
      </w:pPr>
      <w:r w:rsidRPr="005248F6">
        <w:rPr>
          <w:rFonts w:ascii="Times New Roman" w:eastAsia="Arial" w:hAnsi="Times New Roman"/>
          <w:sz w:val="24"/>
          <w:szCs w:val="24"/>
        </w:rPr>
        <w:t>Deixar de executar, ou não executar com a qualidade mínima exigida as atividades contratadas; ou</w:t>
      </w:r>
    </w:p>
    <w:p w14:paraId="3CFFCD86" w14:textId="5FF6D936" w:rsidR="00C879B0" w:rsidRPr="005248F6" w:rsidRDefault="00C879B0" w:rsidP="00B61FF3">
      <w:pPr>
        <w:pStyle w:val="PargrafodaLista"/>
        <w:numPr>
          <w:ilvl w:val="2"/>
          <w:numId w:val="6"/>
        </w:numPr>
        <w:spacing w:after="0" w:line="336" w:lineRule="auto"/>
        <w:rPr>
          <w:rFonts w:ascii="Times New Roman" w:eastAsia="Arial" w:hAnsi="Times New Roman"/>
          <w:sz w:val="24"/>
          <w:szCs w:val="24"/>
        </w:rPr>
      </w:pPr>
      <w:r w:rsidRPr="005248F6">
        <w:rPr>
          <w:rFonts w:ascii="Times New Roman" w:eastAsia="Arial" w:hAnsi="Times New Roman"/>
          <w:sz w:val="24"/>
          <w:szCs w:val="24"/>
        </w:rPr>
        <w:t xml:space="preserve">Deixar de </w:t>
      </w:r>
      <w:r w:rsidRPr="005248F6">
        <w:rPr>
          <w:rFonts w:ascii="Times New Roman" w:hAnsi="Times New Roman"/>
          <w:sz w:val="24"/>
          <w:szCs w:val="24"/>
        </w:rPr>
        <w:t>utilizar materiais e recursos humanos exigidos para a execução do serviço, ou utilizá-los com qualidade ou quantidade inferior à demandada</w:t>
      </w:r>
      <w:r w:rsidR="00B61FF3" w:rsidRPr="005248F6">
        <w:rPr>
          <w:rFonts w:ascii="Times New Roman" w:hAnsi="Times New Roman"/>
          <w:sz w:val="24"/>
          <w:szCs w:val="24"/>
        </w:rPr>
        <w:t>;</w:t>
      </w:r>
    </w:p>
    <w:p w14:paraId="0A62B06B" w14:textId="08EB88FE" w:rsidR="001C00D7" w:rsidRPr="005248F6" w:rsidRDefault="00B61FF3" w:rsidP="00B61FF3">
      <w:pPr>
        <w:spacing w:line="336" w:lineRule="auto"/>
        <w:rPr>
          <w:rFonts w:ascii="Times New Roman" w:hAnsi="Times New Roman"/>
          <w:b/>
          <w:sz w:val="24"/>
          <w:szCs w:val="24"/>
        </w:rPr>
      </w:pPr>
      <w:r w:rsidRPr="005248F6">
        <w:rPr>
          <w:rFonts w:ascii="Times New Roman" w:hAnsi="Times New Roman"/>
          <w:b/>
          <w:sz w:val="24"/>
          <w:szCs w:val="24"/>
        </w:rPr>
        <w:t>Do Recebimento</w:t>
      </w:r>
    </w:p>
    <w:p w14:paraId="0C3A64B4" w14:textId="638BA0D2" w:rsidR="00AF17CD" w:rsidRPr="005248F6" w:rsidRDefault="00AF17CD" w:rsidP="00AF17CD">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 xml:space="preserve">Os serviços serão recebidos </w:t>
      </w:r>
      <w:r w:rsidRPr="005248F6">
        <w:rPr>
          <w:rFonts w:ascii="Times New Roman" w:eastAsia="Arial" w:hAnsi="Times New Roman"/>
          <w:sz w:val="24"/>
          <w:szCs w:val="24"/>
          <w:u w:val="single"/>
        </w:rPr>
        <w:t>provisoriamente</w:t>
      </w:r>
      <w:r w:rsidRPr="005248F6">
        <w:rPr>
          <w:rFonts w:ascii="Times New Roman" w:eastAsia="Arial" w:hAnsi="Times New Roman"/>
          <w:sz w:val="24"/>
          <w:szCs w:val="24"/>
        </w:rPr>
        <w:t xml:space="preserve">, </w:t>
      </w:r>
      <w:r w:rsidR="00C6096E" w:rsidRPr="005248F6">
        <w:rPr>
          <w:rFonts w:ascii="Times New Roman" w:eastAsia="Arial" w:hAnsi="Times New Roman"/>
          <w:sz w:val="24"/>
          <w:szCs w:val="24"/>
        </w:rPr>
        <w:t xml:space="preserve">no prazo de 05 (cinco) dias, </w:t>
      </w:r>
      <w:r w:rsidRPr="005248F6">
        <w:rPr>
          <w:rFonts w:ascii="Times New Roman" w:eastAsia="Arial" w:hAnsi="Times New Roman"/>
          <w:sz w:val="24"/>
          <w:szCs w:val="24"/>
        </w:rPr>
        <w:t xml:space="preserve">pelo(a) responsável pelo acompanhamento e fiscalização do contrato, mediante termos detalhados, quando verificado o cumprimento das exigências de caráter técnico e administrativo. (Art. 140, I, a , da Lei nº 14.133, de 2021 e </w:t>
      </w:r>
      <w:proofErr w:type="spellStart"/>
      <w:r w:rsidRPr="005248F6">
        <w:rPr>
          <w:rFonts w:ascii="Times New Roman" w:eastAsia="Arial" w:hAnsi="Times New Roman"/>
          <w:sz w:val="24"/>
          <w:szCs w:val="24"/>
        </w:rPr>
        <w:t>Arts</w:t>
      </w:r>
      <w:proofErr w:type="spellEnd"/>
      <w:r w:rsidRPr="005248F6">
        <w:rPr>
          <w:rFonts w:ascii="Times New Roman" w:eastAsia="Arial" w:hAnsi="Times New Roman"/>
          <w:sz w:val="24"/>
          <w:szCs w:val="24"/>
        </w:rPr>
        <w:t>. 22, X e 23, X do Decreto nº 11.246, de 2022).</w:t>
      </w:r>
    </w:p>
    <w:p w14:paraId="2D4BBFD3" w14:textId="48683F0B" w:rsidR="00C6096E" w:rsidRPr="005248F6" w:rsidRDefault="00C6096E" w:rsidP="00B77F56">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lastRenderedPageBreak/>
        <w:t>O prazo da disposição acima será contado do recebimento de comunicação de cobrança oriunda do contratado com a comprovação da prestação dos serviços a que se referem a parcela a ser paga;</w:t>
      </w:r>
    </w:p>
    <w:p w14:paraId="624754E6" w14:textId="7E499D96" w:rsidR="00C6096E" w:rsidRPr="005248F6" w:rsidRDefault="00C6096E" w:rsidP="00B77F56">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Os fiscais do contrato realizarão o recebimento provisório do objeto do contrato mediante termo detalhado que comprove o cumprimento das exigências de caráter técnico e administrativo;</w:t>
      </w:r>
    </w:p>
    <w:p w14:paraId="692F7981" w14:textId="5CA25FC9" w:rsidR="00C6096E" w:rsidRPr="005248F6" w:rsidRDefault="00C6096E" w:rsidP="00B77F56">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FEC89F0" w14:textId="75D8E692" w:rsidR="00B77F56" w:rsidRPr="005248F6" w:rsidRDefault="00B77F56" w:rsidP="00B77F56">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 xml:space="preserve">Os </w:t>
      </w:r>
      <w:r w:rsidR="00AF17CD" w:rsidRPr="005248F6">
        <w:rPr>
          <w:rFonts w:ascii="Times New Roman" w:eastAsia="Arial" w:hAnsi="Times New Roman"/>
          <w:sz w:val="24"/>
          <w:szCs w:val="24"/>
        </w:rPr>
        <w:t>serviços</w:t>
      </w:r>
      <w:r w:rsidRPr="005248F6">
        <w:rPr>
          <w:rFonts w:ascii="Times New Roman" w:eastAsia="Arial" w:hAnsi="Times New Roman"/>
          <w:sz w:val="24"/>
          <w:szCs w:val="24"/>
        </w:rPr>
        <w:t xml:space="preserve"> poderão ser rejeitados, no todo ou em parte, inclusive antes do recebimento provisório, quando em desacordo com as especificações constantes n</w:t>
      </w:r>
      <w:r w:rsidR="00C6096E" w:rsidRPr="005248F6">
        <w:rPr>
          <w:rFonts w:ascii="Times New Roman" w:eastAsia="Arial" w:hAnsi="Times New Roman"/>
          <w:sz w:val="24"/>
          <w:szCs w:val="24"/>
        </w:rPr>
        <w:t>este</w:t>
      </w:r>
      <w:r w:rsidRPr="005248F6">
        <w:rPr>
          <w:rFonts w:ascii="Times New Roman" w:eastAsia="Arial" w:hAnsi="Times New Roman"/>
          <w:sz w:val="24"/>
          <w:szCs w:val="24"/>
        </w:rPr>
        <w:t xml:space="preserve"> Termo de Referência e na proposta, devendo ser substituídos no prazo de 05 (cinco) dias, a contar da notificação da contratada, às suas custas, sem prejuízo da aplicação das penalidades.</w:t>
      </w:r>
    </w:p>
    <w:p w14:paraId="40749AF9" w14:textId="12973192" w:rsidR="00B77F56" w:rsidRPr="005248F6" w:rsidRDefault="00C6096E" w:rsidP="00B77F56">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eastAsia="Arial" w:hAnsi="Times New Roman"/>
          <w:sz w:val="24"/>
          <w:szCs w:val="24"/>
        </w:rPr>
        <w:t xml:space="preserve">Os serviços serão recebidos </w:t>
      </w:r>
      <w:r w:rsidRPr="005248F6">
        <w:rPr>
          <w:rFonts w:ascii="Times New Roman" w:eastAsia="Arial" w:hAnsi="Times New Roman"/>
          <w:sz w:val="24"/>
          <w:szCs w:val="24"/>
          <w:u w:val="single"/>
        </w:rPr>
        <w:t>definitivamente</w:t>
      </w:r>
      <w:r w:rsidR="00B77F56" w:rsidRPr="005248F6">
        <w:rPr>
          <w:rFonts w:ascii="Times New Roman" w:eastAsia="Arial" w:hAnsi="Times New Roman"/>
          <w:sz w:val="24"/>
          <w:szCs w:val="24"/>
        </w:rPr>
        <w:t xml:space="preserve"> no prazo de 05 (cinco) dias úteis, a contar do recebimento </w:t>
      </w:r>
      <w:r w:rsidRPr="005248F6">
        <w:rPr>
          <w:rFonts w:ascii="Times New Roman" w:eastAsia="Arial" w:hAnsi="Times New Roman"/>
          <w:sz w:val="24"/>
          <w:szCs w:val="24"/>
        </w:rPr>
        <w:t xml:space="preserve">provisório, </w:t>
      </w:r>
      <w:r w:rsidRPr="005248F6">
        <w:rPr>
          <w:rFonts w:ascii="Times New Roman" w:hAnsi="Times New Roman"/>
          <w:sz w:val="24"/>
          <w:szCs w:val="24"/>
        </w:rPr>
        <w:t>por servidor ou comissão designada pela autoridade competente, após a verificação da qualidade e quantidade do serviço e consequente aceitação mediante termo detalhado, obedecendo os seguintes procedimentos:</w:t>
      </w:r>
    </w:p>
    <w:p w14:paraId="4D5558F9" w14:textId="1C1CCBBE" w:rsidR="00C6096E" w:rsidRPr="005248F6" w:rsidRDefault="00C6096E" w:rsidP="00C6096E">
      <w:pPr>
        <w:pStyle w:val="PargrafodaLista"/>
        <w:numPr>
          <w:ilvl w:val="2"/>
          <w:numId w:val="6"/>
        </w:numPr>
        <w:spacing w:line="336" w:lineRule="auto"/>
        <w:ind w:left="993" w:hanging="567"/>
        <w:rPr>
          <w:rFonts w:ascii="Times New Roman" w:eastAsia="Arial" w:hAnsi="Times New Roman"/>
          <w:sz w:val="24"/>
          <w:szCs w:val="24"/>
        </w:rPr>
      </w:pPr>
      <w:r w:rsidRPr="005248F6">
        <w:rPr>
          <w:rFonts w:ascii="Times New Roman" w:hAnsi="Times New Roman"/>
          <w:color w:val="000000"/>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7C10BDF" w14:textId="52FF5BFC" w:rsidR="00C6096E" w:rsidRPr="005248F6" w:rsidRDefault="00C6096E" w:rsidP="00C6096E">
      <w:pPr>
        <w:pStyle w:val="PargrafodaLista"/>
        <w:numPr>
          <w:ilvl w:val="2"/>
          <w:numId w:val="6"/>
        </w:numPr>
        <w:spacing w:line="336" w:lineRule="auto"/>
        <w:ind w:left="993" w:hanging="567"/>
        <w:rPr>
          <w:rFonts w:ascii="Times New Roman" w:eastAsia="Arial" w:hAnsi="Times New Roman"/>
          <w:sz w:val="24"/>
          <w:szCs w:val="24"/>
        </w:rPr>
      </w:pPr>
      <w:r w:rsidRPr="005248F6">
        <w:rPr>
          <w:rFonts w:ascii="Times New Roman" w:hAnsi="Times New Roman"/>
          <w:sz w:val="24"/>
          <w:szCs w:val="24"/>
        </w:rPr>
        <w:t>Emitir Termo Detalhado para efeito de recebimento definitivo dos serviços prestados, com base nos relatórios e documentações apresentadas;</w:t>
      </w:r>
    </w:p>
    <w:p w14:paraId="2978C33E" w14:textId="417192F7" w:rsidR="00C6096E" w:rsidRPr="005248F6" w:rsidRDefault="00C6096E" w:rsidP="00C6096E">
      <w:pPr>
        <w:pStyle w:val="PargrafodaLista"/>
        <w:numPr>
          <w:ilvl w:val="2"/>
          <w:numId w:val="6"/>
        </w:numPr>
        <w:spacing w:line="336" w:lineRule="auto"/>
        <w:ind w:left="993" w:hanging="567"/>
        <w:rPr>
          <w:rFonts w:ascii="Times New Roman" w:eastAsia="Arial" w:hAnsi="Times New Roman"/>
          <w:sz w:val="24"/>
          <w:szCs w:val="24"/>
        </w:rPr>
      </w:pPr>
      <w:r w:rsidRPr="005248F6">
        <w:rPr>
          <w:rFonts w:ascii="Times New Roman" w:hAnsi="Times New Roman"/>
          <w:sz w:val="24"/>
          <w:szCs w:val="24"/>
        </w:rPr>
        <w:t>Comunicar a empresa para que emita a Nota Fiscal ou Fatura, com o valor exato dimensionado pela fiscalização;</w:t>
      </w:r>
    </w:p>
    <w:p w14:paraId="3D1FD36A" w14:textId="51381B65" w:rsidR="00C6096E" w:rsidRPr="005248F6" w:rsidRDefault="00C6096E" w:rsidP="00C6096E">
      <w:pPr>
        <w:pStyle w:val="PargrafodaLista"/>
        <w:numPr>
          <w:ilvl w:val="2"/>
          <w:numId w:val="6"/>
        </w:numPr>
        <w:spacing w:line="336" w:lineRule="auto"/>
        <w:ind w:left="993" w:hanging="567"/>
        <w:rPr>
          <w:rFonts w:ascii="Times New Roman" w:eastAsia="Arial" w:hAnsi="Times New Roman"/>
          <w:sz w:val="24"/>
          <w:szCs w:val="24"/>
        </w:rPr>
      </w:pPr>
      <w:r w:rsidRPr="005248F6">
        <w:rPr>
          <w:rFonts w:ascii="Times New Roman" w:hAnsi="Times New Roman"/>
          <w:sz w:val="24"/>
          <w:szCs w:val="24"/>
        </w:rPr>
        <w:t>Enviar a documentação pertinente ao setor de contratos para a formalização dos procedimentos de liquidação e pagamento, no valor dimensionado pela fiscalização e gestão.</w:t>
      </w:r>
    </w:p>
    <w:p w14:paraId="257339AC" w14:textId="27E795E8" w:rsidR="00467E90" w:rsidRPr="005248F6" w:rsidRDefault="00467E90" w:rsidP="00B77F56">
      <w:pPr>
        <w:pStyle w:val="PargrafodaLista"/>
        <w:numPr>
          <w:ilvl w:val="1"/>
          <w:numId w:val="6"/>
        </w:numPr>
        <w:spacing w:line="336" w:lineRule="auto"/>
        <w:ind w:left="426"/>
        <w:rPr>
          <w:rFonts w:ascii="Times New Roman" w:eastAsia="Arial" w:hAnsi="Times New Roman"/>
          <w:sz w:val="24"/>
          <w:szCs w:val="24"/>
        </w:rPr>
      </w:pPr>
      <w:r w:rsidRPr="005248F6">
        <w:rPr>
          <w:rFonts w:ascii="Times New Roman" w:hAnsi="Times New Roman"/>
          <w:sz w:val="24"/>
          <w:szCs w:val="24"/>
        </w:rPr>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546A13AE" w14:textId="35C6C4A8" w:rsidR="00B77F56" w:rsidRPr="005248F6" w:rsidRDefault="00B77F56" w:rsidP="00751D26">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lastRenderedPageBreak/>
        <w:t>Para as contratações decorrentes de despesas cujos valores não ultrapassem o limite de que trata o inciso II do art. 75 da Lei nº 14.133, de 2021, o prazo máximo para o recebimento definitivo será de até 05 (cinco) dias úteis.</w:t>
      </w:r>
    </w:p>
    <w:p w14:paraId="0E5A8827" w14:textId="275CB964" w:rsidR="00467E90" w:rsidRPr="005248F6" w:rsidRDefault="00467E90" w:rsidP="00751D26">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hAnsi="Times New Roman"/>
          <w:color w:val="000000"/>
          <w:sz w:val="24"/>
          <w:szCs w:val="24"/>
        </w:rPr>
        <w:t>Nenhum prazo de recebimento ocorrerá enquanto pendente a solução, pelo contratado, de inconsistências verificadas na execução do objeto ou no instrumento de cobrança;</w:t>
      </w:r>
    </w:p>
    <w:p w14:paraId="0481D028" w14:textId="7A6EB407" w:rsidR="00B77F56" w:rsidRPr="005248F6" w:rsidRDefault="00B77F56" w:rsidP="00751D26">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O prazo para recebimento definitivo poderá ser excepcionalmente prorrogado, de forma justificada, por igual período, quando houver necessidade de diligências para a aferição do atendimento das exigências contratuais.</w:t>
      </w:r>
    </w:p>
    <w:p w14:paraId="68FF9CA3" w14:textId="2DEF6EFA" w:rsidR="007A532E" w:rsidRPr="005248F6" w:rsidRDefault="007A532E" w:rsidP="00751D26">
      <w:pPr>
        <w:pStyle w:val="PargrafodaLista"/>
        <w:numPr>
          <w:ilvl w:val="1"/>
          <w:numId w:val="6"/>
        </w:numPr>
        <w:spacing w:line="336" w:lineRule="auto"/>
        <w:ind w:left="567" w:hanging="573"/>
        <w:rPr>
          <w:rFonts w:ascii="Times New Roman" w:hAnsi="Times New Roman"/>
          <w:sz w:val="24"/>
          <w:szCs w:val="24"/>
        </w:rPr>
      </w:pPr>
      <w:r w:rsidRPr="005248F6">
        <w:rPr>
          <w:rFonts w:ascii="Times New Roman" w:hAnsi="Times New Roman"/>
          <w:sz w:val="24"/>
          <w:szCs w:val="24"/>
        </w:rPr>
        <w:t xml:space="preserve">Toda prorrogação de prazo de início dos serviços deverá ser justificada por escrito e previamente autorizada pela Autoridade Superior, devendo a solicitação ser encaminhada à Secretaria Municipal de Saúde até 02 (dois) dias antes do vencimento do prazo de início da execução estipulado e ainda na vigência contratual; </w:t>
      </w:r>
    </w:p>
    <w:p w14:paraId="79F54592" w14:textId="75377C4E" w:rsidR="00DC17A7" w:rsidRPr="005248F6" w:rsidRDefault="00DC17A7" w:rsidP="00751D26">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O recebimento provisório ou definitivo do objeto do Contrato não exclui a responsabilidade da contratada pelos prejuízos resultantes da incorreta execução do contrato;</w:t>
      </w:r>
    </w:p>
    <w:p w14:paraId="031B4F20" w14:textId="77777777" w:rsidR="00B77F56" w:rsidRPr="005248F6" w:rsidRDefault="00B77F56" w:rsidP="00751D26">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5248F6">
        <w:rPr>
          <w:rFonts w:ascii="Times New Roman" w:eastAsia="Arial" w:hAnsi="Times New Roman"/>
          <w:sz w:val="24"/>
          <w:szCs w:val="24"/>
        </w:rPr>
        <w:t>pertine</w:t>
      </w:r>
      <w:proofErr w:type="spellEnd"/>
      <w:r w:rsidRPr="005248F6">
        <w:rPr>
          <w:rFonts w:ascii="Times New Roman" w:eastAsia="Arial" w:hAnsi="Times New Roman"/>
          <w:sz w:val="24"/>
          <w:szCs w:val="24"/>
        </w:rPr>
        <w:t xml:space="preserve"> à parcela incontroversa da execução do objeto, para efeito de liquidação e pagamento.</w:t>
      </w:r>
    </w:p>
    <w:p w14:paraId="49B721C4" w14:textId="77777777" w:rsidR="00B77F56" w:rsidRPr="005248F6" w:rsidRDefault="00B77F56" w:rsidP="00751D26">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E68143D" w14:textId="3B426380" w:rsidR="001C00D7" w:rsidRPr="005248F6" w:rsidRDefault="00B77F56" w:rsidP="00B741BB">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O recebimento provisório ou definitivo não excluirá a responsabilidade civil pela solidez e pela segurança do serviço nem a responsabilidade ético-profissional pela perfeita execução do contrato.</w:t>
      </w:r>
    </w:p>
    <w:p w14:paraId="30135346" w14:textId="77777777" w:rsidR="00087076" w:rsidRPr="005248F6" w:rsidRDefault="00087076" w:rsidP="00087076">
      <w:pPr>
        <w:spacing w:after="0" w:line="312" w:lineRule="auto"/>
        <w:rPr>
          <w:rFonts w:ascii="Times New Roman" w:hAnsi="Times New Roman"/>
          <w:b/>
          <w:sz w:val="24"/>
          <w:szCs w:val="24"/>
        </w:rPr>
      </w:pPr>
      <w:r w:rsidRPr="005248F6">
        <w:rPr>
          <w:rFonts w:ascii="Times New Roman" w:hAnsi="Times New Roman"/>
          <w:b/>
          <w:sz w:val="24"/>
          <w:szCs w:val="24"/>
        </w:rPr>
        <w:t>Liquidação e pagamento</w:t>
      </w:r>
    </w:p>
    <w:p w14:paraId="706E81DD" w14:textId="77777777" w:rsidR="00087076" w:rsidRPr="005248F6" w:rsidRDefault="00087076" w:rsidP="00751D26">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Os processos de pagamento ocorrerão na forma prevista no Decreto Municipal Nº 3642, de 30 de maio de 2023;</w:t>
      </w:r>
    </w:p>
    <w:p w14:paraId="5A78E888" w14:textId="77777777" w:rsidR="00087076" w:rsidRPr="005248F6" w:rsidRDefault="00087076" w:rsidP="00087076">
      <w:pPr>
        <w:pStyle w:val="PargrafodaLista"/>
        <w:numPr>
          <w:ilvl w:val="1"/>
          <w:numId w:val="6"/>
        </w:numPr>
        <w:spacing w:line="312" w:lineRule="auto"/>
        <w:ind w:left="567" w:hanging="573"/>
        <w:rPr>
          <w:rFonts w:ascii="Times New Roman" w:hAnsi="Times New Roman"/>
          <w:sz w:val="24"/>
          <w:szCs w:val="24"/>
        </w:rPr>
      </w:pPr>
      <w:r w:rsidRPr="005248F6">
        <w:rPr>
          <w:rFonts w:ascii="Times New Roman" w:hAnsi="Times New Roman"/>
          <w:sz w:val="24"/>
          <w:szCs w:val="24"/>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6B7D7CF3" w14:textId="77777777" w:rsidR="00087076" w:rsidRPr="005248F6" w:rsidRDefault="00087076" w:rsidP="00087076">
      <w:pPr>
        <w:pStyle w:val="PargrafodaLista"/>
        <w:numPr>
          <w:ilvl w:val="1"/>
          <w:numId w:val="6"/>
        </w:numPr>
        <w:spacing w:line="312" w:lineRule="auto"/>
        <w:ind w:left="567" w:hanging="573"/>
        <w:rPr>
          <w:rFonts w:ascii="Times New Roman" w:hAnsi="Times New Roman"/>
          <w:sz w:val="24"/>
          <w:szCs w:val="24"/>
        </w:rPr>
      </w:pPr>
      <w:r w:rsidRPr="005248F6">
        <w:rPr>
          <w:rFonts w:ascii="Times New Roman" w:hAnsi="Times New Roman"/>
          <w:sz w:val="24"/>
          <w:szCs w:val="24"/>
        </w:rPr>
        <w:lastRenderedPageBreak/>
        <w:t>Os processos de pagamento serão iniciados com a requisição de pagamento, isenta de erros, no protocolo geral, e encaminhado ao contratante que será responsável pela instrução do processo a fim de possibilitar a liquidação da despesa.</w:t>
      </w:r>
    </w:p>
    <w:p w14:paraId="482F646C" w14:textId="77777777" w:rsidR="00087076" w:rsidRPr="005248F6" w:rsidRDefault="00087076" w:rsidP="00087076">
      <w:pPr>
        <w:pStyle w:val="PargrafodaLista"/>
        <w:numPr>
          <w:ilvl w:val="1"/>
          <w:numId w:val="6"/>
        </w:numPr>
        <w:spacing w:line="312" w:lineRule="auto"/>
        <w:ind w:left="567" w:hanging="573"/>
        <w:rPr>
          <w:rFonts w:ascii="Times New Roman" w:hAnsi="Times New Roman"/>
          <w:sz w:val="24"/>
          <w:szCs w:val="24"/>
        </w:rPr>
      </w:pPr>
      <w:r w:rsidRPr="005248F6">
        <w:rPr>
          <w:rFonts w:ascii="Times New Roman" w:hAnsi="Times New Roman"/>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5D2C5DAC" w14:textId="77777777" w:rsidR="00087076" w:rsidRPr="005248F6" w:rsidRDefault="00087076" w:rsidP="00087076">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0A12728B"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00C0F6EC"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05CD6699"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Ordem de Serviço e/ou Compra no valor da despesa pleiteada para pagamento;</w:t>
      </w:r>
    </w:p>
    <w:p w14:paraId="33E5AB2A"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Correto enquadramento da despesa quanto à função programática e elemento de despesa;</w:t>
      </w:r>
    </w:p>
    <w:p w14:paraId="0CE43659"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Certidões de regularidade para com a União, FGTS e Certidão Negativa de Débitos Trabalhistas;</w:t>
      </w:r>
    </w:p>
    <w:p w14:paraId="2A059E7B"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Declaração de que mantém as demais condições de habilitação;</w:t>
      </w:r>
    </w:p>
    <w:p w14:paraId="349DA1F9"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Mapa de controle da execução contratual, constando identificação, matrícula e assinatura dos servidores municipais;</w:t>
      </w:r>
    </w:p>
    <w:p w14:paraId="1E5BA204"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Publicação da Portaria de Designação da Comissão Fiscalizadora do Contrato;</w:t>
      </w:r>
    </w:p>
    <w:p w14:paraId="3C633966"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Relatório de Fiscalização do Contrato emitido pelos membros da respectiva Comissão de Fiscalização;</w:t>
      </w:r>
    </w:p>
    <w:p w14:paraId="459DDA41"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Comprovante de encaminhamento do ato firmado entre o Município e o prestador de serviço/fornecedor ao Tribunal de Contas do Estado do Rio de Janeiro - TCE/RJ, nos termos da Deliberação TCE/RJ nº 262/14;</w:t>
      </w:r>
    </w:p>
    <w:p w14:paraId="53CAC9D3" w14:textId="77777777" w:rsidR="00087076" w:rsidRPr="005248F6" w:rsidRDefault="00087076" w:rsidP="00087076">
      <w:pPr>
        <w:pStyle w:val="PargrafodaLista"/>
        <w:numPr>
          <w:ilvl w:val="2"/>
          <w:numId w:val="6"/>
        </w:numPr>
        <w:spacing w:line="312" w:lineRule="auto"/>
        <w:ind w:left="1134" w:hanging="567"/>
        <w:rPr>
          <w:rFonts w:ascii="Times New Roman" w:hAnsi="Times New Roman"/>
          <w:sz w:val="24"/>
          <w:szCs w:val="24"/>
        </w:rPr>
      </w:pPr>
      <w:r w:rsidRPr="005248F6">
        <w:rPr>
          <w:rFonts w:ascii="Times New Roman" w:hAnsi="Times New Roman"/>
          <w:sz w:val="24"/>
          <w:szCs w:val="24"/>
        </w:rPr>
        <w:t>Cópia do comprovante de incorporação do bem permanente adquirido ao patrimônio municipal, quando for o caso, assim como das obras em andamento.</w:t>
      </w:r>
    </w:p>
    <w:p w14:paraId="25AD982B" w14:textId="77777777" w:rsidR="00087076" w:rsidRPr="005248F6" w:rsidRDefault="00087076" w:rsidP="00087076">
      <w:pPr>
        <w:pStyle w:val="PargrafodaLista"/>
        <w:numPr>
          <w:ilvl w:val="1"/>
          <w:numId w:val="6"/>
        </w:numPr>
        <w:spacing w:line="312" w:lineRule="auto"/>
        <w:ind w:left="567" w:hanging="567"/>
        <w:rPr>
          <w:rFonts w:ascii="Times New Roman" w:hAnsi="Times New Roman"/>
          <w:sz w:val="24"/>
          <w:szCs w:val="24"/>
        </w:rPr>
      </w:pPr>
      <w:r w:rsidRPr="005248F6">
        <w:rPr>
          <w:rFonts w:ascii="Times New Roman" w:hAnsi="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0FB36E69" w14:textId="77777777" w:rsidR="00087076" w:rsidRPr="005248F6" w:rsidRDefault="00087076" w:rsidP="00087076">
      <w:pPr>
        <w:pStyle w:val="PargrafodaLista"/>
        <w:numPr>
          <w:ilvl w:val="2"/>
          <w:numId w:val="6"/>
        </w:numPr>
        <w:spacing w:line="312" w:lineRule="auto"/>
        <w:ind w:left="1276" w:hanging="709"/>
        <w:rPr>
          <w:rFonts w:ascii="Times New Roman" w:hAnsi="Times New Roman"/>
          <w:sz w:val="24"/>
          <w:szCs w:val="24"/>
        </w:rPr>
      </w:pPr>
      <w:r w:rsidRPr="005248F6">
        <w:rPr>
          <w:rFonts w:ascii="Times New Roman" w:hAnsi="Times New Roman"/>
          <w:sz w:val="24"/>
          <w:szCs w:val="24"/>
        </w:rPr>
        <w:t>Esteja no prazo;</w:t>
      </w:r>
    </w:p>
    <w:p w14:paraId="719F5BE0" w14:textId="77777777" w:rsidR="00087076" w:rsidRPr="005248F6" w:rsidRDefault="00087076" w:rsidP="00087076">
      <w:pPr>
        <w:pStyle w:val="PargrafodaLista"/>
        <w:numPr>
          <w:ilvl w:val="2"/>
          <w:numId w:val="6"/>
        </w:numPr>
        <w:spacing w:line="312" w:lineRule="auto"/>
        <w:ind w:left="1276" w:hanging="709"/>
        <w:rPr>
          <w:rFonts w:ascii="Times New Roman" w:hAnsi="Times New Roman"/>
          <w:sz w:val="24"/>
          <w:szCs w:val="24"/>
        </w:rPr>
      </w:pPr>
      <w:r w:rsidRPr="005248F6">
        <w:rPr>
          <w:rFonts w:ascii="Times New Roman" w:hAnsi="Times New Roman"/>
          <w:sz w:val="24"/>
          <w:szCs w:val="24"/>
        </w:rPr>
        <w:lastRenderedPageBreak/>
        <w:t>Contenha, em seu verso, data, assinatura e matrícula dos servidores designados para compor a fiscalização do contrato, plenamente identificados, atestando o recebimento dos bens ou serviços;</w:t>
      </w:r>
    </w:p>
    <w:p w14:paraId="0994A740" w14:textId="77777777" w:rsidR="00087076" w:rsidRPr="005248F6" w:rsidRDefault="00087076" w:rsidP="00087076">
      <w:pPr>
        <w:pStyle w:val="PargrafodaLista"/>
        <w:numPr>
          <w:ilvl w:val="2"/>
          <w:numId w:val="6"/>
        </w:numPr>
        <w:spacing w:line="312" w:lineRule="auto"/>
        <w:ind w:left="1276" w:hanging="709"/>
        <w:rPr>
          <w:rFonts w:ascii="Times New Roman" w:hAnsi="Times New Roman"/>
          <w:sz w:val="24"/>
          <w:szCs w:val="24"/>
        </w:rPr>
      </w:pPr>
      <w:r w:rsidRPr="005248F6">
        <w:rPr>
          <w:rFonts w:ascii="Times New Roman" w:hAnsi="Times New Roman"/>
          <w:sz w:val="24"/>
          <w:szCs w:val="24"/>
        </w:rPr>
        <w:t>Não contenha rasuras, emendas ou borrões;</w:t>
      </w:r>
    </w:p>
    <w:p w14:paraId="0FC70EB3" w14:textId="26E0F3EE" w:rsidR="00420040" w:rsidRPr="005248F6" w:rsidRDefault="00087076" w:rsidP="00087076">
      <w:pPr>
        <w:pStyle w:val="PargrafodaLista"/>
        <w:numPr>
          <w:ilvl w:val="2"/>
          <w:numId w:val="6"/>
        </w:numPr>
        <w:spacing w:after="0" w:line="336" w:lineRule="auto"/>
        <w:ind w:left="1276" w:hanging="709"/>
        <w:rPr>
          <w:rFonts w:ascii="Times New Roman" w:hAnsi="Times New Roman"/>
          <w:sz w:val="24"/>
          <w:szCs w:val="24"/>
        </w:rPr>
      </w:pPr>
      <w:r w:rsidRPr="005248F6">
        <w:rPr>
          <w:rFonts w:ascii="Times New Roman" w:hAnsi="Times New Roman"/>
          <w:sz w:val="24"/>
          <w:szCs w:val="24"/>
        </w:rPr>
        <w:t>Contenha especificação dos itens e respectivos preços constantes no documento comprobatório da despesa correspondente àqueles previstos na nota de empenho;</w:t>
      </w:r>
    </w:p>
    <w:p w14:paraId="5CBEA655" w14:textId="77777777" w:rsidR="00420040" w:rsidRPr="005248F6" w:rsidRDefault="00420040" w:rsidP="001D2DD2">
      <w:pPr>
        <w:pStyle w:val="PargrafodaLista"/>
        <w:tabs>
          <w:tab w:val="left" w:pos="420"/>
        </w:tabs>
        <w:spacing w:line="336" w:lineRule="auto"/>
        <w:ind w:left="792"/>
        <w:rPr>
          <w:rFonts w:ascii="Times New Roman" w:hAnsi="Times New Roman"/>
          <w:b/>
          <w:sz w:val="24"/>
          <w:szCs w:val="24"/>
        </w:rPr>
      </w:pPr>
    </w:p>
    <w:p w14:paraId="29BBFF06" w14:textId="4EEF417D" w:rsidR="00FB01D0" w:rsidRPr="005248F6" w:rsidRDefault="00AF1339" w:rsidP="001D2DD2">
      <w:pPr>
        <w:pStyle w:val="PargrafodaLista"/>
        <w:numPr>
          <w:ilvl w:val="0"/>
          <w:numId w:val="6"/>
        </w:numPr>
        <w:tabs>
          <w:tab w:val="left" w:pos="420"/>
        </w:tabs>
        <w:spacing w:after="0" w:line="336" w:lineRule="auto"/>
        <w:rPr>
          <w:rFonts w:ascii="Times New Roman" w:hAnsi="Times New Roman"/>
          <w:b/>
          <w:sz w:val="24"/>
          <w:szCs w:val="24"/>
        </w:rPr>
      </w:pPr>
      <w:r w:rsidRPr="005248F6">
        <w:rPr>
          <w:rFonts w:ascii="Times New Roman" w:hAnsi="Times New Roman"/>
          <w:b/>
          <w:sz w:val="24"/>
          <w:szCs w:val="24"/>
        </w:rPr>
        <w:t xml:space="preserve">FORMA E </w:t>
      </w:r>
      <w:r w:rsidR="007C32C3" w:rsidRPr="005248F6">
        <w:rPr>
          <w:rFonts w:ascii="Times New Roman" w:hAnsi="Times New Roman"/>
          <w:b/>
          <w:sz w:val="24"/>
          <w:szCs w:val="24"/>
        </w:rPr>
        <w:t xml:space="preserve">CRITÉRIOS DE </w:t>
      </w:r>
      <w:r w:rsidR="00C205A0" w:rsidRPr="005248F6">
        <w:rPr>
          <w:rFonts w:ascii="Times New Roman" w:hAnsi="Times New Roman"/>
          <w:b/>
          <w:sz w:val="24"/>
          <w:szCs w:val="24"/>
        </w:rPr>
        <w:t>SELEÇÃO</w:t>
      </w:r>
      <w:r w:rsidRPr="005248F6">
        <w:rPr>
          <w:rFonts w:ascii="Times New Roman" w:hAnsi="Times New Roman"/>
          <w:b/>
          <w:sz w:val="24"/>
          <w:szCs w:val="24"/>
        </w:rPr>
        <w:t xml:space="preserve"> </w:t>
      </w:r>
      <w:r w:rsidR="00534ACD" w:rsidRPr="005248F6">
        <w:rPr>
          <w:rFonts w:ascii="Times New Roman" w:hAnsi="Times New Roman"/>
          <w:b/>
          <w:sz w:val="24"/>
          <w:szCs w:val="24"/>
        </w:rPr>
        <w:t>E REGIME DE EXECUÇÃO</w:t>
      </w:r>
    </w:p>
    <w:p w14:paraId="60E9DAF9" w14:textId="663F955D" w:rsidR="00D27F6E" w:rsidRPr="005248F6" w:rsidRDefault="00AF1339" w:rsidP="0011026A">
      <w:pPr>
        <w:spacing w:after="0" w:line="336" w:lineRule="auto"/>
        <w:rPr>
          <w:rFonts w:ascii="Times New Roman" w:hAnsi="Times New Roman"/>
          <w:b/>
          <w:sz w:val="24"/>
          <w:szCs w:val="24"/>
        </w:rPr>
      </w:pPr>
      <w:r w:rsidRPr="005248F6">
        <w:rPr>
          <w:rFonts w:ascii="Times New Roman" w:hAnsi="Times New Roman"/>
          <w:b/>
          <w:sz w:val="24"/>
          <w:szCs w:val="24"/>
        </w:rPr>
        <w:t>Critério de julgamento e regime de execução</w:t>
      </w:r>
    </w:p>
    <w:p w14:paraId="41B970AD" w14:textId="122DC4F3" w:rsidR="003E059A" w:rsidRPr="005248F6" w:rsidRDefault="003B0440" w:rsidP="003B0440">
      <w:pPr>
        <w:pStyle w:val="PargrafodaLista"/>
        <w:numPr>
          <w:ilvl w:val="1"/>
          <w:numId w:val="6"/>
        </w:numPr>
        <w:spacing w:line="336" w:lineRule="auto"/>
        <w:ind w:left="567" w:hanging="567"/>
        <w:rPr>
          <w:rStyle w:val="normaltextrun"/>
          <w:rFonts w:ascii="Times New Roman" w:hAnsi="Times New Roman"/>
          <w:sz w:val="24"/>
          <w:szCs w:val="24"/>
        </w:rPr>
      </w:pPr>
      <w:r w:rsidRPr="005248F6">
        <w:rPr>
          <w:rFonts w:ascii="Times New Roman" w:hAnsi="Times New Roman"/>
          <w:sz w:val="24"/>
          <w:szCs w:val="24"/>
        </w:rPr>
        <w:t>O prestador de serviços será selecionado por meio da realização de procedimento de LICITAÇÃO, na modalidade PREGÃO, sob a forma ELETRÔNICA, com adoção do critério de julgamento pelo MENOR PREÇO GLOBAL;</w:t>
      </w:r>
    </w:p>
    <w:p w14:paraId="658F91FB" w14:textId="2B7C8C18" w:rsidR="00652050" w:rsidRPr="005248F6" w:rsidRDefault="00A107E9" w:rsidP="00A107E9">
      <w:pPr>
        <w:spacing w:after="0" w:line="336" w:lineRule="auto"/>
        <w:rPr>
          <w:rFonts w:ascii="Times New Roman" w:hAnsi="Times New Roman"/>
          <w:b/>
          <w:sz w:val="24"/>
          <w:szCs w:val="24"/>
        </w:rPr>
      </w:pPr>
      <w:r w:rsidRPr="005248F6">
        <w:rPr>
          <w:rFonts w:ascii="Times New Roman" w:hAnsi="Times New Roman"/>
          <w:b/>
          <w:sz w:val="24"/>
          <w:szCs w:val="24"/>
        </w:rPr>
        <w:t>Exigências de habilitação</w:t>
      </w:r>
    </w:p>
    <w:p w14:paraId="02199BAA" w14:textId="35B86923" w:rsidR="00652050" w:rsidRPr="005248F6" w:rsidRDefault="00652050" w:rsidP="001D2DD2">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sz w:val="24"/>
          <w:szCs w:val="24"/>
        </w:rPr>
        <w:t xml:space="preserve">Para fins de habilitação, deverá o </w:t>
      </w:r>
      <w:r w:rsidR="008A68A5" w:rsidRPr="005248F6">
        <w:rPr>
          <w:rFonts w:ascii="Times New Roman" w:hAnsi="Times New Roman"/>
          <w:sz w:val="24"/>
          <w:szCs w:val="24"/>
        </w:rPr>
        <w:t>interessado</w:t>
      </w:r>
      <w:r w:rsidRPr="005248F6">
        <w:rPr>
          <w:rFonts w:ascii="Times New Roman" w:hAnsi="Times New Roman"/>
          <w:sz w:val="24"/>
          <w:szCs w:val="24"/>
        </w:rPr>
        <w:t xml:space="preserve"> comprovar os seguintes requisitos:</w:t>
      </w:r>
    </w:p>
    <w:p w14:paraId="2B757A10" w14:textId="094D3015" w:rsidR="00652050" w:rsidRPr="005248F6" w:rsidRDefault="00EA7935" w:rsidP="00EA7935">
      <w:pPr>
        <w:spacing w:after="0" w:line="336" w:lineRule="auto"/>
        <w:rPr>
          <w:rFonts w:ascii="Times New Roman" w:hAnsi="Times New Roman"/>
          <w:b/>
          <w:sz w:val="24"/>
          <w:szCs w:val="24"/>
        </w:rPr>
      </w:pPr>
      <w:r w:rsidRPr="005248F6">
        <w:rPr>
          <w:rFonts w:ascii="Times New Roman" w:hAnsi="Times New Roman"/>
          <w:b/>
          <w:sz w:val="24"/>
          <w:szCs w:val="24"/>
        </w:rPr>
        <w:t>Habilitação jurídica</w:t>
      </w:r>
    </w:p>
    <w:p w14:paraId="54D87F38" w14:textId="77777777" w:rsidR="00652050" w:rsidRPr="005248F6" w:rsidRDefault="00652050" w:rsidP="00EA793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b/>
          <w:sz w:val="24"/>
          <w:szCs w:val="24"/>
        </w:rPr>
        <w:t>Pessoa física:</w:t>
      </w:r>
      <w:r w:rsidRPr="005248F6">
        <w:rPr>
          <w:rFonts w:ascii="Times New Roman" w:hAnsi="Times New Roman"/>
          <w:sz w:val="24"/>
          <w:szCs w:val="24"/>
        </w:rPr>
        <w:t xml:space="preserve"> cédula de identidade (RG) ou documento equivalente que, por força de lei, tenha validade para fins de identificação em todo o território nacional;</w:t>
      </w:r>
    </w:p>
    <w:p w14:paraId="10957C29" w14:textId="77777777" w:rsidR="00652050" w:rsidRPr="005248F6" w:rsidRDefault="00652050" w:rsidP="00EA793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b/>
          <w:sz w:val="24"/>
          <w:szCs w:val="24"/>
        </w:rPr>
        <w:t>Empresário individual:</w:t>
      </w:r>
      <w:r w:rsidRPr="005248F6">
        <w:rPr>
          <w:rFonts w:ascii="Times New Roman" w:hAnsi="Times New Roman"/>
          <w:sz w:val="24"/>
          <w:szCs w:val="24"/>
        </w:rPr>
        <w:t xml:space="preserve"> inscrição no Registro Público de Empresas Mercantis, a cargo da Junta Comercial da respectiva sede; </w:t>
      </w:r>
    </w:p>
    <w:p w14:paraId="51C8EB30" w14:textId="77777777" w:rsidR="00652050" w:rsidRPr="005248F6" w:rsidRDefault="00652050" w:rsidP="00EA793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b/>
          <w:sz w:val="24"/>
          <w:szCs w:val="24"/>
        </w:rPr>
        <w:t>Microempreendedor Individual - MEI:</w:t>
      </w:r>
      <w:r w:rsidRPr="005248F6">
        <w:rPr>
          <w:rFonts w:ascii="Times New Roman" w:hAnsi="Times New Roman"/>
          <w:sz w:val="24"/>
          <w:szCs w:val="24"/>
        </w:rPr>
        <w:t xml:space="preserve"> Certificado da Condição de Microempreendedor Individual - CCMEI, cuja aceitação ficará condicionada à verificação da autenticidade no sítio https://www.gov.br/empresas-e-negocios/pt-br/empreendedor; </w:t>
      </w:r>
    </w:p>
    <w:p w14:paraId="23F3766B" w14:textId="77777777" w:rsidR="00652050" w:rsidRPr="005248F6" w:rsidRDefault="00652050" w:rsidP="00EA793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b/>
          <w:sz w:val="24"/>
          <w:szCs w:val="24"/>
        </w:rPr>
        <w:t>Sociedade empresária, sociedade limitada unipessoal – SLU ou sociedade identificada como empresa individual de responsabilidade limitada - EIRELI:</w:t>
      </w:r>
      <w:r w:rsidRPr="005248F6">
        <w:rPr>
          <w:rFonts w:ascii="Times New Roman" w:hAnsi="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E12A283" w14:textId="0324304F" w:rsidR="00652050" w:rsidRPr="005248F6" w:rsidRDefault="00652050" w:rsidP="00EA793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b/>
          <w:sz w:val="24"/>
          <w:szCs w:val="24"/>
        </w:rPr>
        <w:t>Sociedade empresária estrangeira:</w:t>
      </w:r>
      <w:r w:rsidRPr="005248F6">
        <w:rPr>
          <w:rFonts w:ascii="Times New Roman" w:hAnsi="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w:t>
      </w:r>
      <w:r w:rsidR="00F1763A" w:rsidRPr="005248F6">
        <w:rPr>
          <w:rFonts w:ascii="Times New Roman" w:hAnsi="Times New Roman"/>
          <w:sz w:val="24"/>
          <w:szCs w:val="24"/>
        </w:rPr>
        <w:t xml:space="preserve"> 77, de 18 de março de 2020;</w:t>
      </w:r>
    </w:p>
    <w:p w14:paraId="3BF16BE8" w14:textId="77777777" w:rsidR="00652050" w:rsidRPr="005248F6" w:rsidRDefault="00652050" w:rsidP="00EA793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b/>
          <w:sz w:val="24"/>
          <w:szCs w:val="24"/>
        </w:rPr>
        <w:t>Sociedade simples:</w:t>
      </w:r>
      <w:r w:rsidRPr="005248F6">
        <w:rPr>
          <w:rFonts w:ascii="Times New Roman" w:hAnsi="Times New Roman"/>
          <w:sz w:val="24"/>
          <w:szCs w:val="24"/>
        </w:rPr>
        <w:t xml:space="preserve"> inscrição do ato constitutivo no Registro Civil de Pessoas Jurídicas do local de sua sede, acompanhada de documento comprobatório de seus administradores;</w:t>
      </w:r>
    </w:p>
    <w:p w14:paraId="37C587D6" w14:textId="511B98EB" w:rsidR="00652050" w:rsidRPr="005248F6" w:rsidRDefault="00652050" w:rsidP="00EA793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b/>
          <w:sz w:val="24"/>
          <w:szCs w:val="24"/>
        </w:rPr>
        <w:lastRenderedPageBreak/>
        <w:t>Filial, sucursal ou agência de sociedade simples ou empresária:</w:t>
      </w:r>
      <w:r w:rsidRPr="005248F6">
        <w:rPr>
          <w:rFonts w:ascii="Times New Roman" w:hAnsi="Times New Roman"/>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F63A4" w:rsidRPr="005248F6">
        <w:rPr>
          <w:rFonts w:ascii="Times New Roman" w:hAnsi="Times New Roman"/>
          <w:sz w:val="24"/>
          <w:szCs w:val="24"/>
        </w:rPr>
        <w:t>;</w:t>
      </w:r>
    </w:p>
    <w:p w14:paraId="6247CE32" w14:textId="63F862BA" w:rsidR="00652050" w:rsidRPr="005248F6" w:rsidRDefault="00652050" w:rsidP="008A68A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b/>
          <w:sz w:val="24"/>
          <w:szCs w:val="24"/>
        </w:rPr>
        <w:t>Sociedade cooperativa:</w:t>
      </w:r>
      <w:r w:rsidRPr="005248F6">
        <w:rPr>
          <w:rFonts w:ascii="Times New Roman" w:hAnsi="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w:t>
      </w:r>
      <w:r w:rsidR="00AF63A4" w:rsidRPr="005248F6">
        <w:rPr>
          <w:rFonts w:ascii="Times New Roman" w:hAnsi="Times New Roman"/>
          <w:sz w:val="24"/>
          <w:szCs w:val="24"/>
        </w:rPr>
        <w:t>º 5.764, de 16 de dezembro 1971;</w:t>
      </w:r>
    </w:p>
    <w:p w14:paraId="589FD059" w14:textId="77777777" w:rsidR="00547AAB" w:rsidRPr="005248F6" w:rsidRDefault="00547AAB" w:rsidP="00547AAB">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Caso admitida a participação de cooperativas, será exigida a seguinte documentação complementar;</w:t>
      </w:r>
    </w:p>
    <w:p w14:paraId="0608BD7A" w14:textId="77777777" w:rsidR="00547AAB" w:rsidRPr="005248F6" w:rsidRDefault="00547AAB" w:rsidP="00547AAB">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5248F6">
        <w:rPr>
          <w:rFonts w:ascii="Times New Roman" w:hAnsi="Times New Roman"/>
          <w:sz w:val="24"/>
          <w:szCs w:val="24"/>
        </w:rPr>
        <w:t>arts</w:t>
      </w:r>
      <w:proofErr w:type="spellEnd"/>
      <w:r w:rsidRPr="005248F6">
        <w:rPr>
          <w:rFonts w:ascii="Times New Roman" w:hAnsi="Times New Roman"/>
          <w:sz w:val="24"/>
          <w:szCs w:val="24"/>
        </w:rPr>
        <w:t>. 4º, inciso XI, 21, inciso I e 42, §§2º a 6º da Lei n. 5.764, de 1971;</w:t>
      </w:r>
    </w:p>
    <w:p w14:paraId="1859AE51" w14:textId="77777777" w:rsidR="00547AAB" w:rsidRPr="005248F6" w:rsidRDefault="00547AAB" w:rsidP="00547AAB">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A declaração de regularidade de situação do contribuinte individual – DRSCI, para cada um dos cooperados indicados;</w:t>
      </w:r>
    </w:p>
    <w:p w14:paraId="4381075B" w14:textId="77777777" w:rsidR="00547AAB" w:rsidRPr="005248F6" w:rsidRDefault="00547AAB" w:rsidP="00547AAB">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 xml:space="preserve">A comprovação do capital social proporcional ao número de cooperados necessários à prestação do serviço; </w:t>
      </w:r>
    </w:p>
    <w:p w14:paraId="48041529" w14:textId="77777777" w:rsidR="00547AAB" w:rsidRPr="005248F6" w:rsidRDefault="00547AAB" w:rsidP="00547AAB">
      <w:pPr>
        <w:pStyle w:val="PargrafodaLista"/>
        <w:numPr>
          <w:ilvl w:val="2"/>
          <w:numId w:val="6"/>
        </w:numPr>
        <w:spacing w:line="336" w:lineRule="auto"/>
        <w:ind w:left="851" w:hanging="851"/>
        <w:rPr>
          <w:rFonts w:ascii="Times New Roman" w:hAnsi="Times New Roman"/>
          <w:sz w:val="24"/>
          <w:szCs w:val="24"/>
        </w:rPr>
      </w:pPr>
      <w:r w:rsidRPr="005248F6">
        <w:rPr>
          <w:rFonts w:ascii="Times New Roman" w:hAnsi="Times New Roman"/>
          <w:sz w:val="24"/>
          <w:szCs w:val="24"/>
        </w:rPr>
        <w:t>O registro previsto na Lei n. 5.764, de 1971, art. 107;</w:t>
      </w:r>
    </w:p>
    <w:p w14:paraId="5FAC9D56" w14:textId="77777777" w:rsidR="00547AAB" w:rsidRPr="005248F6" w:rsidRDefault="00547AAB" w:rsidP="00547AAB">
      <w:pPr>
        <w:pStyle w:val="PargrafodaLista"/>
        <w:numPr>
          <w:ilvl w:val="2"/>
          <w:numId w:val="6"/>
        </w:numPr>
        <w:spacing w:line="336" w:lineRule="auto"/>
        <w:ind w:left="851" w:hanging="851"/>
        <w:rPr>
          <w:rFonts w:ascii="Times New Roman" w:hAnsi="Times New Roman"/>
          <w:sz w:val="24"/>
          <w:szCs w:val="24"/>
        </w:rPr>
      </w:pPr>
      <w:r w:rsidRPr="005248F6">
        <w:rPr>
          <w:rFonts w:ascii="Times New Roman" w:hAnsi="Times New Roman"/>
          <w:sz w:val="24"/>
          <w:szCs w:val="24"/>
        </w:rPr>
        <w:t xml:space="preserve"> A comprovação de integração das respectivas quotas-partes por parte dos cooperados que executarão o contrato; e</w:t>
      </w:r>
    </w:p>
    <w:p w14:paraId="7C1CC51B" w14:textId="77777777" w:rsidR="00547AAB" w:rsidRPr="005248F6" w:rsidRDefault="00547AAB" w:rsidP="00547AAB">
      <w:pPr>
        <w:pStyle w:val="PargrafodaLista"/>
        <w:numPr>
          <w:ilvl w:val="2"/>
          <w:numId w:val="6"/>
        </w:numPr>
        <w:spacing w:line="336" w:lineRule="auto"/>
        <w:ind w:left="851" w:hanging="851"/>
        <w:rPr>
          <w:rFonts w:ascii="Times New Roman" w:hAnsi="Times New Roman"/>
          <w:sz w:val="24"/>
          <w:szCs w:val="24"/>
        </w:rPr>
      </w:pPr>
      <w:r w:rsidRPr="005248F6">
        <w:rPr>
          <w:rFonts w:ascii="Times New Roman" w:hAnsi="Times New Roman"/>
          <w:sz w:val="24"/>
          <w:szCs w:val="24"/>
        </w:rPr>
        <w:t xml:space="preserve"> Os seguintes documentos para a comprovação da regularidade jurídica da cooperativa: </w:t>
      </w:r>
    </w:p>
    <w:p w14:paraId="76C286FB" w14:textId="77777777" w:rsidR="00547AAB" w:rsidRPr="005248F6" w:rsidRDefault="00547AAB" w:rsidP="00547AAB">
      <w:pPr>
        <w:pStyle w:val="PargrafodaLista"/>
        <w:spacing w:line="336" w:lineRule="auto"/>
        <w:ind w:left="851"/>
        <w:rPr>
          <w:rFonts w:ascii="Times New Roman" w:hAnsi="Times New Roman"/>
          <w:sz w:val="24"/>
          <w:szCs w:val="24"/>
        </w:rPr>
      </w:pPr>
      <w:r w:rsidRPr="005248F6">
        <w:rPr>
          <w:rFonts w:ascii="Times New Roman" w:hAnsi="Times New Roman"/>
          <w:sz w:val="24"/>
          <w:szCs w:val="24"/>
        </w:rPr>
        <w:t>a) ata de fundação;</w:t>
      </w:r>
    </w:p>
    <w:p w14:paraId="1FC133DC" w14:textId="77777777" w:rsidR="00547AAB" w:rsidRPr="005248F6" w:rsidRDefault="00547AAB" w:rsidP="00547AAB">
      <w:pPr>
        <w:pStyle w:val="PargrafodaLista"/>
        <w:spacing w:line="336" w:lineRule="auto"/>
        <w:ind w:left="851"/>
        <w:rPr>
          <w:rFonts w:ascii="Times New Roman" w:hAnsi="Times New Roman"/>
          <w:sz w:val="24"/>
          <w:szCs w:val="24"/>
        </w:rPr>
      </w:pPr>
      <w:r w:rsidRPr="005248F6">
        <w:rPr>
          <w:rFonts w:ascii="Times New Roman" w:hAnsi="Times New Roman"/>
          <w:sz w:val="24"/>
          <w:szCs w:val="24"/>
        </w:rPr>
        <w:t>b) estatuto social com a ata da assembleia que o aprovou;</w:t>
      </w:r>
    </w:p>
    <w:p w14:paraId="51EF4F52" w14:textId="77777777" w:rsidR="00547AAB" w:rsidRPr="005248F6" w:rsidRDefault="00547AAB" w:rsidP="00547AAB">
      <w:pPr>
        <w:pStyle w:val="PargrafodaLista"/>
        <w:spacing w:line="336" w:lineRule="auto"/>
        <w:ind w:left="851"/>
        <w:rPr>
          <w:rFonts w:ascii="Times New Roman" w:hAnsi="Times New Roman"/>
          <w:sz w:val="24"/>
          <w:szCs w:val="24"/>
        </w:rPr>
      </w:pPr>
      <w:r w:rsidRPr="005248F6">
        <w:rPr>
          <w:rFonts w:ascii="Times New Roman" w:hAnsi="Times New Roman"/>
          <w:sz w:val="24"/>
          <w:szCs w:val="24"/>
        </w:rPr>
        <w:t>c) regimento dos fundos instituídos pelos cooperados, com a ata da assembleia;</w:t>
      </w:r>
    </w:p>
    <w:p w14:paraId="64C2D2CE" w14:textId="77777777" w:rsidR="00547AAB" w:rsidRPr="005248F6" w:rsidRDefault="00547AAB" w:rsidP="00547AAB">
      <w:pPr>
        <w:pStyle w:val="PargrafodaLista"/>
        <w:spacing w:line="336" w:lineRule="auto"/>
        <w:ind w:left="851"/>
        <w:rPr>
          <w:rFonts w:ascii="Times New Roman" w:hAnsi="Times New Roman"/>
          <w:sz w:val="24"/>
          <w:szCs w:val="24"/>
        </w:rPr>
      </w:pPr>
      <w:r w:rsidRPr="005248F6">
        <w:rPr>
          <w:rFonts w:ascii="Times New Roman" w:hAnsi="Times New Roman"/>
          <w:sz w:val="24"/>
          <w:szCs w:val="24"/>
        </w:rPr>
        <w:t>d) editais de convocação das três últimas assembleias gerais extraordinárias;</w:t>
      </w:r>
    </w:p>
    <w:p w14:paraId="211E16C2" w14:textId="77777777" w:rsidR="00547AAB" w:rsidRPr="005248F6" w:rsidRDefault="00547AAB" w:rsidP="00547AAB">
      <w:pPr>
        <w:pStyle w:val="PargrafodaLista"/>
        <w:spacing w:line="336" w:lineRule="auto"/>
        <w:ind w:left="851"/>
        <w:rPr>
          <w:rFonts w:ascii="Times New Roman" w:hAnsi="Times New Roman"/>
          <w:sz w:val="24"/>
          <w:szCs w:val="24"/>
        </w:rPr>
      </w:pPr>
      <w:r w:rsidRPr="005248F6">
        <w:rPr>
          <w:rFonts w:ascii="Times New Roman" w:hAnsi="Times New Roman"/>
          <w:sz w:val="24"/>
          <w:szCs w:val="24"/>
        </w:rPr>
        <w:t>e) três registros de presença dos cooperados que executarão o contrato em assembleias gerais ou nas reuniões seccionais; e</w:t>
      </w:r>
    </w:p>
    <w:p w14:paraId="1A5BD5DD" w14:textId="77777777" w:rsidR="00547AAB" w:rsidRPr="005248F6" w:rsidRDefault="00547AAB" w:rsidP="00547AAB">
      <w:pPr>
        <w:pStyle w:val="PargrafodaLista"/>
        <w:spacing w:line="336" w:lineRule="auto"/>
        <w:ind w:left="851"/>
        <w:rPr>
          <w:rFonts w:ascii="Times New Roman" w:hAnsi="Times New Roman"/>
          <w:sz w:val="24"/>
          <w:szCs w:val="24"/>
        </w:rPr>
      </w:pPr>
      <w:r w:rsidRPr="005248F6">
        <w:rPr>
          <w:rFonts w:ascii="Times New Roman" w:hAnsi="Times New Roman"/>
          <w:sz w:val="24"/>
          <w:szCs w:val="24"/>
        </w:rPr>
        <w:t>f) ata da sessão que os cooperados autorizaram a cooperativa a contratar o objeto da licitação;</w:t>
      </w:r>
    </w:p>
    <w:p w14:paraId="7E81E7A0" w14:textId="50283A67" w:rsidR="00547AAB" w:rsidRPr="005248F6" w:rsidRDefault="00547AAB" w:rsidP="00547AAB">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sz w:val="24"/>
          <w:szCs w:val="24"/>
        </w:rPr>
        <w:t>A última auditoria contábil-financeira da cooperativa, conforme dispõe o art. 112 da Lei n. 5.764, de 1971, ou uma declaração, sob as penas da lei, de que tal auditoria não foi exigida pelo órgão fiscalizador.</w:t>
      </w:r>
    </w:p>
    <w:p w14:paraId="3A918AF7" w14:textId="25E618BD" w:rsidR="003E059A" w:rsidRDefault="003E059A" w:rsidP="001D2DD2">
      <w:pPr>
        <w:pStyle w:val="PargrafodaLista"/>
        <w:spacing w:line="336" w:lineRule="auto"/>
        <w:ind w:left="567"/>
        <w:rPr>
          <w:rFonts w:ascii="Times New Roman" w:hAnsi="Times New Roman"/>
          <w:sz w:val="24"/>
          <w:szCs w:val="24"/>
        </w:rPr>
      </w:pPr>
    </w:p>
    <w:p w14:paraId="23717FD1" w14:textId="77777777" w:rsidR="005248F6" w:rsidRDefault="005248F6" w:rsidP="001D2DD2">
      <w:pPr>
        <w:pStyle w:val="PargrafodaLista"/>
        <w:spacing w:line="336" w:lineRule="auto"/>
        <w:ind w:left="567"/>
        <w:rPr>
          <w:rFonts w:ascii="Times New Roman" w:hAnsi="Times New Roman"/>
          <w:sz w:val="24"/>
          <w:szCs w:val="24"/>
        </w:rPr>
      </w:pPr>
    </w:p>
    <w:p w14:paraId="6707976D" w14:textId="77777777" w:rsidR="005248F6" w:rsidRPr="005248F6" w:rsidRDefault="005248F6" w:rsidP="001D2DD2">
      <w:pPr>
        <w:pStyle w:val="PargrafodaLista"/>
        <w:spacing w:line="336" w:lineRule="auto"/>
        <w:ind w:left="567"/>
        <w:rPr>
          <w:rFonts w:ascii="Times New Roman" w:hAnsi="Times New Roman"/>
          <w:sz w:val="24"/>
          <w:szCs w:val="24"/>
        </w:rPr>
      </w:pPr>
    </w:p>
    <w:p w14:paraId="77BE3066" w14:textId="3A6EC624" w:rsidR="00652050" w:rsidRPr="005248F6" w:rsidRDefault="00652050" w:rsidP="001D2DD2">
      <w:pPr>
        <w:pStyle w:val="PargrafodaLista"/>
        <w:numPr>
          <w:ilvl w:val="1"/>
          <w:numId w:val="6"/>
        </w:numPr>
        <w:spacing w:after="0" w:line="336" w:lineRule="auto"/>
        <w:ind w:left="426"/>
        <w:rPr>
          <w:rFonts w:ascii="Times New Roman" w:hAnsi="Times New Roman"/>
          <w:b/>
          <w:sz w:val="24"/>
          <w:szCs w:val="24"/>
        </w:rPr>
      </w:pPr>
      <w:r w:rsidRPr="005248F6">
        <w:rPr>
          <w:rFonts w:ascii="Times New Roman" w:hAnsi="Times New Roman"/>
          <w:b/>
          <w:sz w:val="24"/>
          <w:szCs w:val="24"/>
        </w:rPr>
        <w:t>HABILITAÇÃO FISCAL, SOCIAL E TRABALHISTA</w:t>
      </w:r>
    </w:p>
    <w:p w14:paraId="5653A9E5" w14:textId="77777777" w:rsidR="00652050" w:rsidRPr="005248F6" w:rsidRDefault="00652050" w:rsidP="003B0440">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Prova de inscrição no Cadastro Nacional de Pessoas Jurídicas ou no Cadastro de Pessoas Físicas, conforme o caso;</w:t>
      </w:r>
    </w:p>
    <w:p w14:paraId="62A9A54F" w14:textId="581F3837" w:rsidR="00652050" w:rsidRPr="005248F6" w:rsidRDefault="00652050" w:rsidP="003B0440">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w:t>
      </w:r>
      <w:r w:rsidR="00AF63A4" w:rsidRPr="005248F6">
        <w:rPr>
          <w:rFonts w:ascii="Times New Roman" w:hAnsi="Times New Roman"/>
          <w:sz w:val="24"/>
          <w:szCs w:val="24"/>
        </w:rPr>
        <w:t>adora-Geral da Fazenda Nacional;</w:t>
      </w:r>
    </w:p>
    <w:p w14:paraId="2137AFDA" w14:textId="77777777" w:rsidR="00652050" w:rsidRPr="005248F6" w:rsidRDefault="00652050" w:rsidP="003B0440">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Prova de regularidade com o Fundo de Garantia do Tempo de Serviço (FGTS);</w:t>
      </w:r>
    </w:p>
    <w:p w14:paraId="7062041A" w14:textId="77777777" w:rsidR="00652050" w:rsidRPr="005248F6" w:rsidRDefault="00652050" w:rsidP="003B0440">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444557" w14:textId="3D4F4D41" w:rsidR="00652050" w:rsidRPr="005248F6" w:rsidRDefault="00652050" w:rsidP="003B0440">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 xml:space="preserve">Prova de inscrição no cadastro de contribuintes Estadual ou Municipal relativo ao domicílio ou sede do fornecedor, pertinente ao seu ramo de atividade e compatível com o objeto contratual; </w:t>
      </w:r>
    </w:p>
    <w:p w14:paraId="05250A07" w14:textId="0E0893CE" w:rsidR="00652050" w:rsidRPr="005248F6" w:rsidRDefault="00652050" w:rsidP="003B0440">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Prova de regularidade com a Fazenda Estadual ou Municipal do domicílio ou sede do fornecedor, relativa à atividade em cujo exercício contrata ou concorre;</w:t>
      </w:r>
    </w:p>
    <w:p w14:paraId="78FE65E9" w14:textId="1BA4143A" w:rsidR="00652050" w:rsidRPr="005248F6" w:rsidRDefault="00652050" w:rsidP="003B0440">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Caso o fornecedor seja considerado isento dos tributos Estadual ou Municipal relacionados ao objeto contratual, deverá comprovar tal condição mediante a apresentação de declaração da Fazenda respectiva do seu domicílio ou sede, ou out</w:t>
      </w:r>
      <w:r w:rsidR="00AF63A4" w:rsidRPr="005248F6">
        <w:rPr>
          <w:rFonts w:ascii="Times New Roman" w:hAnsi="Times New Roman"/>
          <w:sz w:val="24"/>
          <w:szCs w:val="24"/>
        </w:rPr>
        <w:t>ra equivalente, na forma da lei;</w:t>
      </w:r>
    </w:p>
    <w:p w14:paraId="5298A4C3" w14:textId="77777777" w:rsidR="00652050" w:rsidRPr="005248F6" w:rsidRDefault="00652050" w:rsidP="003B0440">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6EE5484" w14:textId="77777777" w:rsidR="003E059A" w:rsidRPr="005248F6" w:rsidRDefault="003E059A" w:rsidP="001D2DD2">
      <w:pPr>
        <w:pStyle w:val="PargrafodaLista"/>
        <w:spacing w:line="336" w:lineRule="auto"/>
        <w:ind w:left="567"/>
        <w:rPr>
          <w:rFonts w:ascii="Times New Roman" w:hAnsi="Times New Roman"/>
          <w:sz w:val="24"/>
          <w:szCs w:val="24"/>
        </w:rPr>
      </w:pPr>
    </w:p>
    <w:p w14:paraId="4949C325" w14:textId="72659DE0" w:rsidR="00B70E62" w:rsidRPr="005248F6" w:rsidRDefault="00B70E62" w:rsidP="001D2DD2">
      <w:pPr>
        <w:pStyle w:val="PargrafodaLista"/>
        <w:numPr>
          <w:ilvl w:val="1"/>
          <w:numId w:val="6"/>
        </w:numPr>
        <w:spacing w:after="0" w:line="336" w:lineRule="auto"/>
        <w:ind w:left="426"/>
        <w:rPr>
          <w:rFonts w:ascii="Times New Roman" w:hAnsi="Times New Roman"/>
          <w:b/>
          <w:sz w:val="24"/>
          <w:szCs w:val="24"/>
        </w:rPr>
      </w:pPr>
      <w:r w:rsidRPr="005248F6">
        <w:rPr>
          <w:rFonts w:ascii="Times New Roman" w:hAnsi="Times New Roman"/>
          <w:b/>
          <w:sz w:val="24"/>
          <w:szCs w:val="24"/>
        </w:rPr>
        <w:t>QUAL</w:t>
      </w:r>
      <w:r w:rsidR="007E2DE3" w:rsidRPr="005248F6">
        <w:rPr>
          <w:rFonts w:ascii="Times New Roman" w:hAnsi="Times New Roman"/>
          <w:b/>
          <w:sz w:val="24"/>
          <w:szCs w:val="24"/>
        </w:rPr>
        <w:t>IFICAÇÃO TÉCNICA</w:t>
      </w:r>
    </w:p>
    <w:p w14:paraId="2DD02FC5" w14:textId="7AEAA974" w:rsidR="00B70E62" w:rsidRPr="005248F6" w:rsidRDefault="00672737" w:rsidP="00AF1339">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 xml:space="preserve">Comprovação de aptidão para o fornecimento de bens similares de complexidade tecnológica e operacional equivalente ou superior com o objeto desta contratação, ou com o item pertinente, por meio da apresentação de </w:t>
      </w:r>
      <w:r w:rsidR="00F1718F" w:rsidRPr="005248F6">
        <w:rPr>
          <w:rFonts w:ascii="Times New Roman" w:hAnsi="Times New Roman"/>
          <w:b/>
          <w:sz w:val="24"/>
          <w:szCs w:val="24"/>
        </w:rPr>
        <w:t>CERTIDÃO OU ATESTADO DE</w:t>
      </w:r>
      <w:r w:rsidR="00275B17" w:rsidRPr="005248F6">
        <w:rPr>
          <w:rFonts w:ascii="Times New Roman" w:hAnsi="Times New Roman"/>
          <w:b/>
          <w:sz w:val="24"/>
          <w:szCs w:val="24"/>
        </w:rPr>
        <w:t xml:space="preserve"> </w:t>
      </w:r>
      <w:r w:rsidR="00AF1339" w:rsidRPr="005248F6">
        <w:rPr>
          <w:rFonts w:ascii="Times New Roman" w:hAnsi="Times New Roman"/>
          <w:b/>
          <w:sz w:val="24"/>
          <w:szCs w:val="24"/>
        </w:rPr>
        <w:t>CAPACIDADE TÉCNICA</w:t>
      </w:r>
      <w:r w:rsidRPr="005248F6">
        <w:rPr>
          <w:rFonts w:ascii="Times New Roman" w:hAnsi="Times New Roman"/>
          <w:sz w:val="24"/>
          <w:szCs w:val="24"/>
        </w:rPr>
        <w:t>, por pessoas jurídicas de direito público ou privado, ou regularmente emitido(s) pelo conselho profissional competente, quando for o caso,</w:t>
      </w:r>
      <w:r w:rsidR="00B70E62" w:rsidRPr="005248F6">
        <w:rPr>
          <w:rFonts w:ascii="Times New Roman" w:hAnsi="Times New Roman"/>
          <w:sz w:val="24"/>
          <w:szCs w:val="24"/>
        </w:rPr>
        <w:t xml:space="preserve"> conforme Lei nº </w:t>
      </w:r>
      <w:r w:rsidR="00D5757B" w:rsidRPr="005248F6">
        <w:rPr>
          <w:rFonts w:ascii="Times New Roman" w:hAnsi="Times New Roman"/>
          <w:sz w:val="24"/>
          <w:szCs w:val="24"/>
        </w:rPr>
        <w:t>14.133</w:t>
      </w:r>
      <w:r w:rsidR="00B70E62" w:rsidRPr="005248F6">
        <w:rPr>
          <w:rFonts w:ascii="Times New Roman" w:hAnsi="Times New Roman"/>
          <w:sz w:val="24"/>
          <w:szCs w:val="24"/>
        </w:rPr>
        <w:t xml:space="preserve">, art. </w:t>
      </w:r>
      <w:r w:rsidR="00D5757B" w:rsidRPr="005248F6">
        <w:rPr>
          <w:rFonts w:ascii="Times New Roman" w:hAnsi="Times New Roman"/>
          <w:sz w:val="24"/>
          <w:szCs w:val="24"/>
        </w:rPr>
        <w:t>67;</w:t>
      </w:r>
      <w:r w:rsidR="00B70E62" w:rsidRPr="005248F6">
        <w:rPr>
          <w:rFonts w:ascii="Times New Roman" w:hAnsi="Times New Roman"/>
          <w:sz w:val="24"/>
          <w:szCs w:val="24"/>
        </w:rPr>
        <w:t xml:space="preserve"> </w:t>
      </w:r>
    </w:p>
    <w:p w14:paraId="1FB9795D" w14:textId="08781F90" w:rsidR="00672737" w:rsidRPr="005248F6" w:rsidRDefault="00672737" w:rsidP="00A574DD">
      <w:pPr>
        <w:pStyle w:val="PargrafodaLista"/>
        <w:numPr>
          <w:ilvl w:val="3"/>
          <w:numId w:val="6"/>
        </w:numPr>
        <w:spacing w:line="336" w:lineRule="auto"/>
        <w:ind w:left="1418" w:hanging="851"/>
        <w:rPr>
          <w:rFonts w:ascii="Times New Roman" w:hAnsi="Times New Roman"/>
          <w:sz w:val="24"/>
          <w:szCs w:val="24"/>
        </w:rPr>
      </w:pPr>
      <w:r w:rsidRPr="005248F6">
        <w:rPr>
          <w:rFonts w:ascii="Times New Roman" w:hAnsi="Times New Roman"/>
          <w:sz w:val="24"/>
          <w:szCs w:val="24"/>
        </w:rPr>
        <w:lastRenderedPageBreak/>
        <w:t>Os atestados</w:t>
      </w:r>
      <w:r w:rsidR="00B25038" w:rsidRPr="005248F6">
        <w:rPr>
          <w:rFonts w:ascii="Times New Roman" w:hAnsi="Times New Roman"/>
          <w:sz w:val="24"/>
          <w:szCs w:val="24"/>
        </w:rPr>
        <w:t>/certid</w:t>
      </w:r>
      <w:r w:rsidR="00533544" w:rsidRPr="005248F6">
        <w:rPr>
          <w:rFonts w:ascii="Times New Roman" w:hAnsi="Times New Roman"/>
          <w:sz w:val="24"/>
          <w:szCs w:val="24"/>
        </w:rPr>
        <w:t>ões</w:t>
      </w:r>
      <w:r w:rsidRPr="005248F6">
        <w:rPr>
          <w:rFonts w:ascii="Times New Roman" w:hAnsi="Times New Roman"/>
          <w:sz w:val="24"/>
          <w:szCs w:val="24"/>
        </w:rPr>
        <w:t xml:space="preserve"> de capacidade técnica poderão ser apresentados em nome da matriz ou da filial do forne</w:t>
      </w:r>
      <w:r w:rsidR="009704C5" w:rsidRPr="005248F6">
        <w:rPr>
          <w:rFonts w:ascii="Times New Roman" w:hAnsi="Times New Roman"/>
          <w:sz w:val="24"/>
          <w:szCs w:val="24"/>
        </w:rPr>
        <w:t>cedor;</w:t>
      </w:r>
    </w:p>
    <w:p w14:paraId="652D0969" w14:textId="77777777" w:rsidR="005303BF" w:rsidRPr="005248F6" w:rsidRDefault="005303BF" w:rsidP="005303BF">
      <w:pPr>
        <w:pStyle w:val="PargrafodaLista"/>
        <w:numPr>
          <w:ilvl w:val="1"/>
          <w:numId w:val="6"/>
        </w:numPr>
        <w:spacing w:line="336" w:lineRule="auto"/>
        <w:ind w:left="567" w:hanging="567"/>
        <w:rPr>
          <w:rFonts w:ascii="Times New Roman" w:hAnsi="Times New Roman"/>
          <w:color w:val="000000" w:themeColor="text1"/>
          <w:sz w:val="24"/>
          <w:szCs w:val="24"/>
        </w:rPr>
      </w:pPr>
      <w:r w:rsidRPr="005248F6">
        <w:rPr>
          <w:rFonts w:ascii="Times New Roman" w:hAnsi="Times New Roman"/>
          <w:b/>
          <w:bCs/>
          <w:color w:val="000000" w:themeColor="text1"/>
          <w:sz w:val="24"/>
          <w:szCs w:val="24"/>
        </w:rPr>
        <w:t>Alvará Sanitário</w:t>
      </w:r>
      <w:r w:rsidRPr="005248F6">
        <w:rPr>
          <w:rFonts w:ascii="Times New Roman" w:hAnsi="Times New Roman"/>
          <w:color w:val="000000" w:themeColor="text1"/>
          <w:sz w:val="24"/>
          <w:szCs w:val="24"/>
        </w:rPr>
        <w:t>, licença sanitária ou licença de funcionamento da empresa licitante expedido pela Vigilância Sanitária Estadual ou Municipal;</w:t>
      </w:r>
    </w:p>
    <w:p w14:paraId="0BCEF117" w14:textId="77777777" w:rsidR="005303BF" w:rsidRPr="005248F6" w:rsidRDefault="005303BF" w:rsidP="005303BF">
      <w:pPr>
        <w:pStyle w:val="PargrafodaLista"/>
        <w:numPr>
          <w:ilvl w:val="1"/>
          <w:numId w:val="6"/>
        </w:numPr>
        <w:spacing w:line="336" w:lineRule="auto"/>
        <w:ind w:left="567" w:hanging="567"/>
        <w:rPr>
          <w:rFonts w:ascii="Times New Roman" w:hAnsi="Times New Roman"/>
          <w:color w:val="000000" w:themeColor="text1"/>
          <w:sz w:val="24"/>
          <w:szCs w:val="24"/>
        </w:rPr>
      </w:pPr>
      <w:r w:rsidRPr="005248F6">
        <w:rPr>
          <w:rFonts w:ascii="Times New Roman" w:hAnsi="Times New Roman"/>
          <w:b/>
          <w:bCs/>
          <w:color w:val="000000" w:themeColor="text1"/>
          <w:sz w:val="24"/>
          <w:szCs w:val="24"/>
        </w:rPr>
        <w:t>Autorização de Funcionamento de Empresa</w:t>
      </w:r>
      <w:r w:rsidRPr="005248F6">
        <w:rPr>
          <w:rFonts w:ascii="Times New Roman" w:hAnsi="Times New Roman"/>
          <w:color w:val="000000" w:themeColor="text1"/>
          <w:sz w:val="24"/>
          <w:szCs w:val="24"/>
        </w:rPr>
        <w:t xml:space="preserve"> – AFE junto a Agência Nacional de Vigilância Sanitária – ANVISA;</w:t>
      </w:r>
    </w:p>
    <w:p w14:paraId="1D03C112" w14:textId="77777777" w:rsidR="005303BF" w:rsidRPr="005248F6" w:rsidRDefault="005303BF" w:rsidP="005303BF">
      <w:pPr>
        <w:pStyle w:val="PargrafodaLista"/>
        <w:numPr>
          <w:ilvl w:val="1"/>
          <w:numId w:val="6"/>
        </w:numPr>
        <w:spacing w:line="336" w:lineRule="auto"/>
        <w:ind w:left="567" w:hanging="567"/>
        <w:rPr>
          <w:rFonts w:ascii="Times New Roman" w:hAnsi="Times New Roman"/>
          <w:color w:val="000000" w:themeColor="text1"/>
          <w:sz w:val="24"/>
          <w:szCs w:val="24"/>
        </w:rPr>
      </w:pPr>
      <w:r w:rsidRPr="005248F6">
        <w:rPr>
          <w:rFonts w:ascii="Times New Roman" w:hAnsi="Times New Roman"/>
          <w:b/>
          <w:bCs/>
          <w:color w:val="000000" w:themeColor="text1"/>
          <w:sz w:val="24"/>
          <w:szCs w:val="24"/>
        </w:rPr>
        <w:t>Autorização Especial (AE)</w:t>
      </w:r>
      <w:r w:rsidRPr="005248F6">
        <w:rPr>
          <w:rFonts w:ascii="Times New Roman" w:hAnsi="Times New Roman"/>
          <w:color w:val="000000" w:themeColor="text1"/>
          <w:sz w:val="24"/>
          <w:szCs w:val="24"/>
        </w:rPr>
        <w:t xml:space="preserve"> expedido pela Agência Nacional de Vigilância Sanitária do Ministério da Saúde, em plena validade</w:t>
      </w:r>
    </w:p>
    <w:p w14:paraId="34128E7B" w14:textId="77777777" w:rsidR="005303BF" w:rsidRPr="005248F6" w:rsidRDefault="005303BF" w:rsidP="005303BF">
      <w:pPr>
        <w:pStyle w:val="PargrafodaLista"/>
        <w:numPr>
          <w:ilvl w:val="1"/>
          <w:numId w:val="6"/>
        </w:numPr>
        <w:spacing w:line="336" w:lineRule="auto"/>
        <w:ind w:left="567" w:hanging="567"/>
        <w:rPr>
          <w:rFonts w:ascii="Times New Roman" w:hAnsi="Times New Roman"/>
          <w:color w:val="000000" w:themeColor="text1"/>
          <w:sz w:val="24"/>
          <w:szCs w:val="24"/>
        </w:rPr>
      </w:pPr>
      <w:r w:rsidRPr="005248F6">
        <w:rPr>
          <w:rFonts w:ascii="Times New Roman" w:hAnsi="Times New Roman"/>
          <w:b/>
          <w:bCs/>
          <w:color w:val="000000" w:themeColor="text1"/>
          <w:sz w:val="24"/>
          <w:szCs w:val="24"/>
        </w:rPr>
        <w:t>Certidão de Regularidade Técnica</w:t>
      </w:r>
      <w:r w:rsidRPr="005248F6">
        <w:rPr>
          <w:rFonts w:ascii="Times New Roman" w:hAnsi="Times New Roman"/>
          <w:color w:val="000000" w:themeColor="text1"/>
          <w:sz w:val="24"/>
          <w:szCs w:val="24"/>
        </w:rPr>
        <w:t xml:space="preserve"> da empresa junto ao Conselho Regional de Farmácia;</w:t>
      </w:r>
    </w:p>
    <w:p w14:paraId="46F0CE57" w14:textId="150C2563" w:rsidR="005303BF" w:rsidRPr="005248F6" w:rsidRDefault="005303BF" w:rsidP="005303BF">
      <w:pPr>
        <w:pStyle w:val="PargrafodaLista"/>
        <w:numPr>
          <w:ilvl w:val="1"/>
          <w:numId w:val="6"/>
        </w:numPr>
        <w:spacing w:line="336" w:lineRule="auto"/>
        <w:ind w:left="567" w:hanging="567"/>
        <w:rPr>
          <w:rFonts w:ascii="Times New Roman" w:hAnsi="Times New Roman"/>
          <w:color w:val="000000" w:themeColor="text1"/>
          <w:sz w:val="24"/>
          <w:szCs w:val="24"/>
        </w:rPr>
      </w:pPr>
      <w:r w:rsidRPr="005248F6">
        <w:rPr>
          <w:rFonts w:ascii="Times New Roman" w:hAnsi="Times New Roman"/>
          <w:b/>
          <w:bCs/>
          <w:color w:val="000000" w:themeColor="text1"/>
          <w:sz w:val="24"/>
          <w:szCs w:val="24"/>
        </w:rPr>
        <w:t>Responsável Técnico</w:t>
      </w:r>
      <w:r w:rsidRPr="005248F6">
        <w:rPr>
          <w:rFonts w:ascii="Times New Roman" w:hAnsi="Times New Roman"/>
          <w:color w:val="000000" w:themeColor="text1"/>
          <w:sz w:val="24"/>
          <w:szCs w:val="24"/>
        </w:rPr>
        <w:t xml:space="preserve"> registrado e ativo no Conselho Regional de Farmácia </w:t>
      </w:r>
      <w:r w:rsidR="00132E6A" w:rsidRPr="005248F6">
        <w:rPr>
          <w:rFonts w:ascii="Times New Roman" w:hAnsi="Times New Roman"/>
          <w:color w:val="000000" w:themeColor="text1"/>
          <w:sz w:val="24"/>
          <w:szCs w:val="24"/>
        </w:rPr>
        <w:t>–</w:t>
      </w:r>
      <w:r w:rsidRPr="005248F6">
        <w:rPr>
          <w:rFonts w:ascii="Times New Roman" w:hAnsi="Times New Roman"/>
          <w:color w:val="000000" w:themeColor="text1"/>
          <w:sz w:val="24"/>
          <w:szCs w:val="24"/>
        </w:rPr>
        <w:t xml:space="preserve"> CRF</w:t>
      </w:r>
      <w:r w:rsidR="00132E6A" w:rsidRPr="005248F6">
        <w:rPr>
          <w:rFonts w:ascii="Times New Roman" w:hAnsi="Times New Roman"/>
          <w:color w:val="000000" w:themeColor="text1"/>
          <w:sz w:val="24"/>
          <w:szCs w:val="24"/>
        </w:rPr>
        <w:t>, juntamente com comprovação do vínculo trabalhista</w:t>
      </w:r>
    </w:p>
    <w:p w14:paraId="2B487B60" w14:textId="7F64E8D6" w:rsidR="00B70E62" w:rsidRPr="005248F6" w:rsidRDefault="005303BF" w:rsidP="005303BF">
      <w:pPr>
        <w:pStyle w:val="PargrafodaLista"/>
        <w:numPr>
          <w:ilvl w:val="1"/>
          <w:numId w:val="6"/>
        </w:numPr>
        <w:spacing w:line="336" w:lineRule="auto"/>
        <w:ind w:left="567" w:hanging="567"/>
        <w:rPr>
          <w:rFonts w:ascii="Times New Roman" w:hAnsi="Times New Roman"/>
          <w:color w:val="000000" w:themeColor="text1"/>
          <w:sz w:val="24"/>
          <w:szCs w:val="24"/>
        </w:rPr>
      </w:pPr>
      <w:r w:rsidRPr="005248F6">
        <w:rPr>
          <w:rFonts w:ascii="Times New Roman" w:hAnsi="Times New Roman"/>
          <w:sz w:val="24"/>
          <w:szCs w:val="24"/>
        </w:rPr>
        <w:t>O(s) profissional(</w:t>
      </w:r>
      <w:proofErr w:type="spellStart"/>
      <w:r w:rsidRPr="005248F6">
        <w:rPr>
          <w:rFonts w:ascii="Times New Roman" w:hAnsi="Times New Roman"/>
          <w:sz w:val="24"/>
          <w:szCs w:val="24"/>
        </w:rPr>
        <w:t>is</w:t>
      </w:r>
      <w:proofErr w:type="spellEnd"/>
      <w:r w:rsidRPr="005248F6">
        <w:rPr>
          <w:rFonts w:ascii="Times New Roman" w:hAnsi="Times New Roman"/>
          <w:sz w:val="24"/>
          <w:szCs w:val="24"/>
        </w:rPr>
        <w:t>) indicado(s) acima deverá(</w:t>
      </w:r>
      <w:proofErr w:type="spellStart"/>
      <w:r w:rsidRPr="005248F6">
        <w:rPr>
          <w:rFonts w:ascii="Times New Roman" w:hAnsi="Times New Roman"/>
          <w:sz w:val="24"/>
          <w:szCs w:val="24"/>
        </w:rPr>
        <w:t>ão</w:t>
      </w:r>
      <w:proofErr w:type="spellEnd"/>
      <w:r w:rsidRPr="005248F6">
        <w:rPr>
          <w:rFonts w:ascii="Times New Roman" w:hAnsi="Times New Roman"/>
          <w:sz w:val="24"/>
          <w:szCs w:val="24"/>
        </w:rPr>
        <w:t>) participar do serviço objeto do contrato, e será admitida a sua substituição por profissionais de experiência equivalente ou superior, desde que aprovada pela Administração (§ 6º do art. 67 da Lei nº 14.133, de 2021);</w:t>
      </w:r>
    </w:p>
    <w:p w14:paraId="29761C6E" w14:textId="5F97BE7D" w:rsidR="00CA5507" w:rsidRPr="005248F6" w:rsidRDefault="00A574DD" w:rsidP="00547AAB">
      <w:pPr>
        <w:pStyle w:val="PargrafodaLista"/>
        <w:numPr>
          <w:ilvl w:val="2"/>
          <w:numId w:val="6"/>
        </w:numPr>
        <w:spacing w:line="336" w:lineRule="auto"/>
        <w:ind w:left="567" w:hanging="567"/>
        <w:rPr>
          <w:rFonts w:ascii="Times New Roman" w:hAnsi="Times New Roman"/>
          <w:sz w:val="24"/>
          <w:szCs w:val="24"/>
        </w:rPr>
      </w:pPr>
      <w:r w:rsidRPr="005248F6">
        <w:rPr>
          <w:rFonts w:ascii="Times New Roman" w:hAnsi="Times New Roman"/>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C628625" w14:textId="77777777" w:rsidR="00890408" w:rsidRPr="005248F6" w:rsidRDefault="00890408" w:rsidP="001D2DD2">
      <w:pPr>
        <w:pStyle w:val="PargrafodaLista"/>
        <w:spacing w:after="0" w:line="336" w:lineRule="auto"/>
        <w:ind w:left="360" w:firstLine="348"/>
        <w:rPr>
          <w:rFonts w:ascii="Times New Roman" w:hAnsi="Times New Roman"/>
          <w:sz w:val="24"/>
          <w:szCs w:val="24"/>
        </w:rPr>
      </w:pPr>
    </w:p>
    <w:p w14:paraId="302D46B0" w14:textId="5C38C119" w:rsidR="003E059A" w:rsidRPr="005248F6" w:rsidRDefault="003E059A" w:rsidP="001D2DD2">
      <w:pPr>
        <w:pStyle w:val="PargrafodaLista"/>
        <w:numPr>
          <w:ilvl w:val="0"/>
          <w:numId w:val="6"/>
        </w:numPr>
        <w:spacing w:line="336" w:lineRule="auto"/>
        <w:rPr>
          <w:rFonts w:ascii="Times New Roman" w:eastAsia="Arial" w:hAnsi="Times New Roman"/>
          <w:b/>
          <w:sz w:val="24"/>
          <w:szCs w:val="24"/>
        </w:rPr>
      </w:pPr>
      <w:r w:rsidRPr="005248F6">
        <w:rPr>
          <w:rFonts w:ascii="Times New Roman" w:eastAsia="Arial" w:hAnsi="Times New Roman"/>
          <w:b/>
          <w:sz w:val="24"/>
          <w:szCs w:val="24"/>
        </w:rPr>
        <w:t>ESTIMATIVA DO VALOR DA CONTRATAÇÃO</w:t>
      </w:r>
    </w:p>
    <w:p w14:paraId="4ABB0F25" w14:textId="5DCEE98A" w:rsidR="005248F6" w:rsidRPr="005248F6" w:rsidRDefault="005248F6" w:rsidP="005248F6">
      <w:pPr>
        <w:pStyle w:val="PargrafodaLista"/>
        <w:numPr>
          <w:ilvl w:val="1"/>
          <w:numId w:val="6"/>
        </w:numPr>
        <w:spacing w:line="360" w:lineRule="auto"/>
        <w:ind w:left="426"/>
        <w:rPr>
          <w:rFonts w:ascii="Times New Roman" w:eastAsia="Arial" w:hAnsi="Times New Roman"/>
          <w:sz w:val="24"/>
          <w:szCs w:val="24"/>
        </w:rPr>
      </w:pPr>
      <w:r w:rsidRPr="005248F6">
        <w:rPr>
          <w:rFonts w:ascii="Times New Roman" w:eastAsia="Arial" w:hAnsi="Times New Roman"/>
          <w:sz w:val="24"/>
          <w:szCs w:val="24"/>
        </w:rPr>
        <w:t xml:space="preserve">O preço estimado pela Administração para a Prestação de Serviço do objeto deste Pregão é de </w:t>
      </w:r>
      <w:r w:rsidRPr="005248F6">
        <w:rPr>
          <w:rFonts w:ascii="Times New Roman" w:eastAsia="Arial" w:hAnsi="Times New Roman"/>
          <w:b/>
          <w:bCs/>
          <w:sz w:val="24"/>
          <w:szCs w:val="24"/>
        </w:rPr>
        <w:t>R$ 5.746.387,74 (cinco milhões setecentos e quarenta e seis mil trezentos e oitenta e sete reais e setenta e quatro centavos)</w:t>
      </w:r>
      <w:r w:rsidRPr="005248F6">
        <w:rPr>
          <w:rFonts w:ascii="Times New Roman" w:eastAsia="Arial" w:hAnsi="Times New Roman"/>
          <w:sz w:val="24"/>
          <w:szCs w:val="24"/>
        </w:rPr>
        <w:t xml:space="preserve"> para o período de 12 (doze) meses, conforme os valores constantes do TERMO DE REFERÊNCIA – ANEXO II deste edital. </w:t>
      </w:r>
    </w:p>
    <w:p w14:paraId="1C5174A8" w14:textId="77777777" w:rsidR="005248F6" w:rsidRDefault="005248F6" w:rsidP="005248F6">
      <w:pPr>
        <w:pStyle w:val="PargrafodaLista"/>
        <w:spacing w:after="0" w:line="360" w:lineRule="auto"/>
        <w:ind w:left="426"/>
        <w:rPr>
          <w:rFonts w:ascii="Times New Roman" w:eastAsia="Arial" w:hAnsi="Times New Roman"/>
          <w:sz w:val="24"/>
          <w:szCs w:val="24"/>
        </w:rPr>
      </w:pPr>
    </w:p>
    <w:tbl>
      <w:tblPr>
        <w:tblW w:w="9526" w:type="dxa"/>
        <w:tblCellMar>
          <w:left w:w="70" w:type="dxa"/>
          <w:right w:w="70" w:type="dxa"/>
        </w:tblCellMar>
        <w:tblLook w:val="04A0" w:firstRow="1" w:lastRow="0" w:firstColumn="1" w:lastColumn="0" w:noHBand="0" w:noVBand="1"/>
      </w:tblPr>
      <w:tblGrid>
        <w:gridCol w:w="674"/>
        <w:gridCol w:w="4576"/>
        <w:gridCol w:w="913"/>
        <w:gridCol w:w="702"/>
        <w:gridCol w:w="1210"/>
        <w:gridCol w:w="1451"/>
      </w:tblGrid>
      <w:tr w:rsidR="0043676E" w:rsidRPr="005248F6" w14:paraId="08DE32F9" w14:textId="77777777" w:rsidTr="0043676E">
        <w:trPr>
          <w:trHeight w:val="500"/>
        </w:trPr>
        <w:tc>
          <w:tcPr>
            <w:tcW w:w="674"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1724C727"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14. ITEM</w:t>
            </w:r>
          </w:p>
        </w:tc>
        <w:tc>
          <w:tcPr>
            <w:tcW w:w="4576" w:type="dxa"/>
            <w:tcBorders>
              <w:top w:val="single" w:sz="4" w:space="0" w:color="auto"/>
              <w:left w:val="nil"/>
              <w:bottom w:val="single" w:sz="4" w:space="0" w:color="auto"/>
              <w:right w:val="single" w:sz="4" w:space="0" w:color="auto"/>
            </w:tcBorders>
            <w:shd w:val="clear" w:color="000000" w:fill="948A54"/>
            <w:vAlign w:val="center"/>
            <w:hideMark/>
          </w:tcPr>
          <w:p w14:paraId="78F8E5ED"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15. DESCRIÇÃO</w:t>
            </w:r>
          </w:p>
        </w:tc>
        <w:tc>
          <w:tcPr>
            <w:tcW w:w="913" w:type="dxa"/>
            <w:tcBorders>
              <w:top w:val="single" w:sz="4" w:space="0" w:color="auto"/>
              <w:left w:val="nil"/>
              <w:bottom w:val="single" w:sz="4" w:space="0" w:color="auto"/>
              <w:right w:val="single" w:sz="4" w:space="0" w:color="auto"/>
            </w:tcBorders>
            <w:shd w:val="clear" w:color="000000" w:fill="948A54"/>
            <w:vAlign w:val="center"/>
            <w:hideMark/>
          </w:tcPr>
          <w:p w14:paraId="7F99AF3A"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 xml:space="preserve">17. QUANT.  </w:t>
            </w:r>
          </w:p>
        </w:tc>
        <w:tc>
          <w:tcPr>
            <w:tcW w:w="702" w:type="dxa"/>
            <w:tcBorders>
              <w:top w:val="single" w:sz="4" w:space="0" w:color="auto"/>
              <w:left w:val="nil"/>
              <w:bottom w:val="single" w:sz="4" w:space="0" w:color="auto"/>
              <w:right w:val="single" w:sz="4" w:space="0" w:color="auto"/>
            </w:tcBorders>
            <w:shd w:val="clear" w:color="000000" w:fill="948A54"/>
            <w:vAlign w:val="center"/>
            <w:hideMark/>
          </w:tcPr>
          <w:p w14:paraId="45E44745"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16. UNID.</w:t>
            </w:r>
          </w:p>
        </w:tc>
        <w:tc>
          <w:tcPr>
            <w:tcW w:w="1210" w:type="dxa"/>
            <w:tcBorders>
              <w:top w:val="single" w:sz="4" w:space="0" w:color="auto"/>
              <w:left w:val="nil"/>
              <w:bottom w:val="single" w:sz="4" w:space="0" w:color="auto"/>
              <w:right w:val="single" w:sz="4" w:space="0" w:color="auto"/>
            </w:tcBorders>
            <w:shd w:val="clear" w:color="000000" w:fill="948A54"/>
            <w:vAlign w:val="center"/>
            <w:hideMark/>
          </w:tcPr>
          <w:p w14:paraId="618EFE00"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18. VALOR.                UNIT</w:t>
            </w:r>
          </w:p>
        </w:tc>
        <w:tc>
          <w:tcPr>
            <w:tcW w:w="1451" w:type="dxa"/>
            <w:tcBorders>
              <w:top w:val="single" w:sz="4" w:space="0" w:color="auto"/>
              <w:left w:val="nil"/>
              <w:bottom w:val="single" w:sz="4" w:space="0" w:color="auto"/>
              <w:right w:val="single" w:sz="4" w:space="0" w:color="auto"/>
            </w:tcBorders>
            <w:shd w:val="clear" w:color="000000" w:fill="948A54"/>
            <w:vAlign w:val="center"/>
            <w:hideMark/>
          </w:tcPr>
          <w:p w14:paraId="45B34155"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19. VALOR               TOTAL</w:t>
            </w:r>
          </w:p>
        </w:tc>
      </w:tr>
      <w:tr w:rsidR="0043676E" w:rsidRPr="005248F6" w14:paraId="0B837246" w14:textId="77777777" w:rsidTr="0043676E">
        <w:trPr>
          <w:trHeight w:val="596"/>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F562CCF" w14:textId="77777777" w:rsidR="005248F6" w:rsidRPr="005248F6" w:rsidRDefault="005248F6" w:rsidP="005248F6">
            <w:pPr>
              <w:spacing w:after="0" w:line="240" w:lineRule="auto"/>
              <w:jc w:val="center"/>
              <w:rPr>
                <w:rFonts w:ascii="Times New Roman" w:eastAsia="Times New Roman" w:hAnsi="Times New Roman"/>
                <w:sz w:val="20"/>
                <w:szCs w:val="20"/>
                <w:lang w:eastAsia="pt-BR"/>
              </w:rPr>
            </w:pPr>
            <w:r w:rsidRPr="005248F6">
              <w:rPr>
                <w:rFonts w:ascii="Times New Roman" w:eastAsia="Times New Roman" w:hAnsi="Times New Roman"/>
                <w:sz w:val="20"/>
                <w:szCs w:val="20"/>
                <w:lang w:eastAsia="pt-BR"/>
              </w:rPr>
              <w:t>1</w:t>
            </w:r>
          </w:p>
        </w:tc>
        <w:tc>
          <w:tcPr>
            <w:tcW w:w="4576" w:type="dxa"/>
            <w:tcBorders>
              <w:top w:val="nil"/>
              <w:left w:val="nil"/>
              <w:bottom w:val="single" w:sz="4" w:space="0" w:color="auto"/>
              <w:right w:val="single" w:sz="4" w:space="0" w:color="auto"/>
            </w:tcBorders>
            <w:shd w:val="clear" w:color="000000" w:fill="FFFFFF"/>
            <w:vAlign w:val="center"/>
            <w:hideMark/>
          </w:tcPr>
          <w:p w14:paraId="3801DD70" w14:textId="77777777" w:rsidR="005248F6" w:rsidRPr="005248F6" w:rsidRDefault="005248F6" w:rsidP="005248F6">
            <w:pPr>
              <w:spacing w:after="0" w:line="240" w:lineRule="auto"/>
              <w:rPr>
                <w:rFonts w:ascii="Times New Roman" w:eastAsia="Times New Roman" w:hAnsi="Times New Roman"/>
                <w:color w:val="000000"/>
                <w:sz w:val="20"/>
                <w:szCs w:val="20"/>
                <w:lang w:eastAsia="pt-BR"/>
              </w:rPr>
            </w:pPr>
            <w:r w:rsidRPr="005248F6">
              <w:rPr>
                <w:rFonts w:ascii="Times New Roman" w:eastAsia="Times New Roman" w:hAnsi="Times New Roman"/>
                <w:b/>
                <w:bCs/>
                <w:color w:val="000000"/>
                <w:sz w:val="20"/>
                <w:szCs w:val="20"/>
                <w:lang w:eastAsia="pt-BR"/>
              </w:rPr>
              <w:t>EQUIPO PARENTERAL PARA BOMBA DE INFUSÃO</w:t>
            </w:r>
            <w:r w:rsidRPr="005248F6">
              <w:rPr>
                <w:rFonts w:ascii="Times New Roman" w:eastAsia="Times New Roman" w:hAnsi="Times New Roman"/>
                <w:color w:val="000000"/>
                <w:sz w:val="20"/>
                <w:szCs w:val="20"/>
                <w:lang w:eastAsia="pt-BR"/>
              </w:rPr>
              <w:t xml:space="preserve">, equipo simples, de uso único (descartável), estéril, sistema peristáltico linear, atóxico, </w:t>
            </w:r>
            <w:proofErr w:type="spellStart"/>
            <w:r w:rsidRPr="005248F6">
              <w:rPr>
                <w:rFonts w:ascii="Times New Roman" w:eastAsia="Times New Roman" w:hAnsi="Times New Roman"/>
                <w:color w:val="000000"/>
                <w:sz w:val="20"/>
                <w:szCs w:val="20"/>
                <w:lang w:eastAsia="pt-BR"/>
              </w:rPr>
              <w:t>apirogênico</w:t>
            </w:r>
            <w:proofErr w:type="spellEnd"/>
            <w:r w:rsidRPr="005248F6">
              <w:rPr>
                <w:rFonts w:ascii="Times New Roman" w:eastAsia="Times New Roman" w:hAnsi="Times New Roman"/>
                <w:color w:val="000000"/>
                <w:sz w:val="20"/>
                <w:szCs w:val="20"/>
                <w:lang w:eastAsia="pt-BR"/>
              </w:rPr>
              <w:t xml:space="preserve">, tipo UNIVERSAL, câmara gotejadora flexível com filtro de  partículas (15micras)  e   entrada  de   ar  com  filtro bacteriológico   (0,22micras), tubo   em  PVC transparente, contendo ainda pinça corta fluxo (tipo rolete), injetor lateral (tipo "Y") com membrana </w:t>
            </w:r>
            <w:proofErr w:type="spellStart"/>
            <w:r w:rsidRPr="005248F6">
              <w:rPr>
                <w:rFonts w:ascii="Times New Roman" w:eastAsia="Times New Roman" w:hAnsi="Times New Roman"/>
                <w:color w:val="000000"/>
                <w:sz w:val="20"/>
                <w:szCs w:val="20"/>
                <w:lang w:eastAsia="pt-BR"/>
              </w:rPr>
              <w:t>autocicatrizante</w:t>
            </w:r>
            <w:proofErr w:type="spellEnd"/>
            <w:r w:rsidRPr="005248F6">
              <w:rPr>
                <w:rFonts w:ascii="Times New Roman" w:eastAsia="Times New Roman" w:hAnsi="Times New Roman"/>
                <w:color w:val="000000"/>
                <w:sz w:val="20"/>
                <w:szCs w:val="20"/>
                <w:lang w:eastAsia="pt-BR"/>
              </w:rPr>
              <w:t xml:space="preserve"> e conector terminal com capas protetoras nas extremidades, utilizado para infusão de líquidos injetáveis em vias parenterais, embalados individualmente em envelopes dupla face de papel grau </w:t>
            </w:r>
            <w:r w:rsidRPr="005248F6">
              <w:rPr>
                <w:rFonts w:ascii="Times New Roman" w:eastAsia="Times New Roman" w:hAnsi="Times New Roman"/>
                <w:color w:val="000000"/>
                <w:sz w:val="20"/>
                <w:szCs w:val="20"/>
                <w:lang w:eastAsia="pt-BR"/>
              </w:rPr>
              <w:lastRenderedPageBreak/>
              <w:t>cirúrgico com filme de polietileno com poliéster. Registro no Ministério da Saúde/ANVISA.</w:t>
            </w:r>
          </w:p>
        </w:tc>
        <w:tc>
          <w:tcPr>
            <w:tcW w:w="913" w:type="dxa"/>
            <w:tcBorders>
              <w:top w:val="nil"/>
              <w:left w:val="nil"/>
              <w:bottom w:val="single" w:sz="4" w:space="0" w:color="auto"/>
              <w:right w:val="single" w:sz="4" w:space="0" w:color="auto"/>
            </w:tcBorders>
            <w:shd w:val="clear" w:color="000000" w:fill="FFFFFF"/>
            <w:vAlign w:val="center"/>
            <w:hideMark/>
          </w:tcPr>
          <w:p w14:paraId="3A98DC2B"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lastRenderedPageBreak/>
              <w:t>107643</w:t>
            </w:r>
          </w:p>
        </w:tc>
        <w:tc>
          <w:tcPr>
            <w:tcW w:w="702" w:type="dxa"/>
            <w:tcBorders>
              <w:top w:val="nil"/>
              <w:left w:val="nil"/>
              <w:bottom w:val="single" w:sz="4" w:space="0" w:color="auto"/>
              <w:right w:val="single" w:sz="4" w:space="0" w:color="auto"/>
            </w:tcBorders>
            <w:shd w:val="clear" w:color="000000" w:fill="FFFFFF"/>
            <w:vAlign w:val="center"/>
            <w:hideMark/>
          </w:tcPr>
          <w:p w14:paraId="1543263B"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Unid.</w:t>
            </w:r>
          </w:p>
        </w:tc>
        <w:tc>
          <w:tcPr>
            <w:tcW w:w="1210" w:type="dxa"/>
            <w:tcBorders>
              <w:top w:val="nil"/>
              <w:left w:val="nil"/>
              <w:bottom w:val="single" w:sz="4" w:space="0" w:color="auto"/>
              <w:right w:val="single" w:sz="4" w:space="0" w:color="auto"/>
            </w:tcBorders>
            <w:vAlign w:val="center"/>
            <w:hideMark/>
          </w:tcPr>
          <w:p w14:paraId="4C1E5949"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R$ 29,54</w:t>
            </w:r>
          </w:p>
        </w:tc>
        <w:tc>
          <w:tcPr>
            <w:tcW w:w="1451" w:type="dxa"/>
            <w:tcBorders>
              <w:top w:val="nil"/>
              <w:left w:val="nil"/>
              <w:bottom w:val="single" w:sz="4" w:space="0" w:color="auto"/>
              <w:right w:val="single" w:sz="4" w:space="0" w:color="auto"/>
            </w:tcBorders>
            <w:vAlign w:val="center"/>
            <w:hideMark/>
          </w:tcPr>
          <w:p w14:paraId="435413AB" w14:textId="77777777" w:rsidR="005248F6" w:rsidRPr="005248F6" w:rsidRDefault="005248F6" w:rsidP="005248F6">
            <w:pPr>
              <w:spacing w:after="0" w:line="240" w:lineRule="auto"/>
              <w:jc w:val="left"/>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 xml:space="preserve"> R$                  3.179.774,22 </w:t>
            </w:r>
          </w:p>
        </w:tc>
      </w:tr>
      <w:tr w:rsidR="0043676E" w:rsidRPr="005248F6" w14:paraId="72C814D2" w14:textId="77777777" w:rsidTr="0043676E">
        <w:trPr>
          <w:trHeight w:val="175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CC3912A" w14:textId="77777777" w:rsidR="005248F6" w:rsidRPr="005248F6" w:rsidRDefault="005248F6" w:rsidP="005248F6">
            <w:pPr>
              <w:spacing w:after="0" w:line="240" w:lineRule="auto"/>
              <w:jc w:val="center"/>
              <w:rPr>
                <w:rFonts w:ascii="Times New Roman" w:eastAsia="Times New Roman" w:hAnsi="Times New Roman"/>
                <w:sz w:val="20"/>
                <w:szCs w:val="20"/>
                <w:lang w:eastAsia="pt-BR"/>
              </w:rPr>
            </w:pPr>
            <w:r w:rsidRPr="005248F6">
              <w:rPr>
                <w:rFonts w:ascii="Times New Roman" w:eastAsia="Times New Roman" w:hAnsi="Times New Roman"/>
                <w:sz w:val="20"/>
                <w:szCs w:val="20"/>
                <w:lang w:eastAsia="pt-BR"/>
              </w:rPr>
              <w:t>2</w:t>
            </w:r>
          </w:p>
        </w:tc>
        <w:tc>
          <w:tcPr>
            <w:tcW w:w="4576" w:type="dxa"/>
            <w:tcBorders>
              <w:top w:val="nil"/>
              <w:left w:val="nil"/>
              <w:bottom w:val="single" w:sz="4" w:space="0" w:color="auto"/>
              <w:right w:val="single" w:sz="4" w:space="0" w:color="auto"/>
            </w:tcBorders>
            <w:shd w:val="clear" w:color="000000" w:fill="FFFFFF"/>
            <w:vAlign w:val="center"/>
            <w:hideMark/>
          </w:tcPr>
          <w:p w14:paraId="05A4D8C5" w14:textId="77777777" w:rsidR="005248F6" w:rsidRPr="005248F6" w:rsidRDefault="005248F6" w:rsidP="005248F6">
            <w:pPr>
              <w:spacing w:after="0" w:line="240" w:lineRule="auto"/>
              <w:rPr>
                <w:rFonts w:ascii="Times New Roman" w:eastAsia="Times New Roman" w:hAnsi="Times New Roman"/>
                <w:color w:val="000000"/>
                <w:sz w:val="20"/>
                <w:szCs w:val="20"/>
                <w:lang w:eastAsia="pt-BR"/>
              </w:rPr>
            </w:pPr>
            <w:r w:rsidRPr="005248F6">
              <w:rPr>
                <w:rFonts w:ascii="Times New Roman" w:eastAsia="Times New Roman" w:hAnsi="Times New Roman"/>
                <w:b/>
                <w:bCs/>
                <w:color w:val="000000"/>
                <w:sz w:val="20"/>
                <w:szCs w:val="20"/>
                <w:lang w:eastAsia="pt-BR"/>
              </w:rPr>
              <w:t>EQUIPO ENTERAL PARA BOMBA DE INFUSÃO</w:t>
            </w:r>
            <w:r w:rsidRPr="005248F6">
              <w:rPr>
                <w:rFonts w:ascii="Times New Roman" w:eastAsia="Times New Roman" w:hAnsi="Times New Roman"/>
                <w:color w:val="000000"/>
                <w:sz w:val="20"/>
                <w:szCs w:val="20"/>
                <w:lang w:eastAsia="pt-BR"/>
              </w:rPr>
              <w:t xml:space="preserve">, equipo tipo enteral, de uso único, descartável, estéril, sistema peristáltico linear, atóxico, </w:t>
            </w:r>
            <w:proofErr w:type="spellStart"/>
            <w:r w:rsidRPr="005248F6">
              <w:rPr>
                <w:rFonts w:ascii="Times New Roman" w:eastAsia="Times New Roman" w:hAnsi="Times New Roman"/>
                <w:color w:val="000000"/>
                <w:sz w:val="20"/>
                <w:szCs w:val="20"/>
                <w:lang w:eastAsia="pt-BR"/>
              </w:rPr>
              <w:t>apirogênico</w:t>
            </w:r>
            <w:proofErr w:type="spellEnd"/>
            <w:r w:rsidRPr="005248F6">
              <w:rPr>
                <w:rFonts w:ascii="Times New Roman" w:eastAsia="Times New Roman" w:hAnsi="Times New Roman"/>
                <w:color w:val="000000"/>
                <w:sz w:val="20"/>
                <w:szCs w:val="20"/>
                <w:lang w:eastAsia="pt-BR"/>
              </w:rPr>
              <w:t xml:space="preserve">, tipo UNIVERSAL ou CRUZ, câmara gotejadora flexível e tubo de PVC roxo/lilás, contendo pinça corta fluxo (tipo rolete), e conector terminal graduado não </w:t>
            </w:r>
            <w:proofErr w:type="spellStart"/>
            <w:r w:rsidRPr="005248F6">
              <w:rPr>
                <w:rFonts w:ascii="Times New Roman" w:eastAsia="Times New Roman" w:hAnsi="Times New Roman"/>
                <w:color w:val="000000"/>
                <w:sz w:val="20"/>
                <w:szCs w:val="20"/>
                <w:lang w:eastAsia="pt-BR"/>
              </w:rPr>
              <w:t>luer</w:t>
            </w:r>
            <w:proofErr w:type="spellEnd"/>
            <w:r w:rsidRPr="005248F6">
              <w:rPr>
                <w:rFonts w:ascii="Times New Roman" w:eastAsia="Times New Roman" w:hAnsi="Times New Roman"/>
                <w:color w:val="000000"/>
                <w:sz w:val="20"/>
                <w:szCs w:val="20"/>
                <w:lang w:eastAsia="pt-BR"/>
              </w:rPr>
              <w:t>, tampas protetoras nas extremidades. Embalados individualmente em envelopes dupla face de papel cirúrgico.  Registro no Ministério da Saúde/ANVISA.</w:t>
            </w:r>
          </w:p>
        </w:tc>
        <w:tc>
          <w:tcPr>
            <w:tcW w:w="913" w:type="dxa"/>
            <w:tcBorders>
              <w:top w:val="nil"/>
              <w:left w:val="nil"/>
              <w:bottom w:val="single" w:sz="4" w:space="0" w:color="auto"/>
              <w:right w:val="single" w:sz="4" w:space="0" w:color="auto"/>
            </w:tcBorders>
            <w:shd w:val="clear" w:color="000000" w:fill="FFFFFF"/>
            <w:vAlign w:val="center"/>
            <w:hideMark/>
          </w:tcPr>
          <w:p w14:paraId="201CAF3F"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42120</w:t>
            </w:r>
          </w:p>
        </w:tc>
        <w:tc>
          <w:tcPr>
            <w:tcW w:w="702" w:type="dxa"/>
            <w:tcBorders>
              <w:top w:val="nil"/>
              <w:left w:val="nil"/>
              <w:bottom w:val="single" w:sz="4" w:space="0" w:color="auto"/>
              <w:right w:val="single" w:sz="4" w:space="0" w:color="auto"/>
            </w:tcBorders>
            <w:shd w:val="clear" w:color="000000" w:fill="FFFFFF"/>
            <w:vAlign w:val="center"/>
            <w:hideMark/>
          </w:tcPr>
          <w:p w14:paraId="077BC7C7"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Unid.</w:t>
            </w:r>
          </w:p>
        </w:tc>
        <w:tc>
          <w:tcPr>
            <w:tcW w:w="1210" w:type="dxa"/>
            <w:tcBorders>
              <w:top w:val="nil"/>
              <w:left w:val="nil"/>
              <w:bottom w:val="single" w:sz="4" w:space="0" w:color="auto"/>
              <w:right w:val="single" w:sz="4" w:space="0" w:color="auto"/>
            </w:tcBorders>
            <w:vAlign w:val="center"/>
            <w:hideMark/>
          </w:tcPr>
          <w:p w14:paraId="32ABC023"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R$ 29,50</w:t>
            </w:r>
          </w:p>
        </w:tc>
        <w:tc>
          <w:tcPr>
            <w:tcW w:w="1451" w:type="dxa"/>
            <w:tcBorders>
              <w:top w:val="nil"/>
              <w:left w:val="nil"/>
              <w:bottom w:val="single" w:sz="4" w:space="0" w:color="auto"/>
              <w:right w:val="single" w:sz="4" w:space="0" w:color="auto"/>
            </w:tcBorders>
            <w:vAlign w:val="center"/>
            <w:hideMark/>
          </w:tcPr>
          <w:p w14:paraId="01F6C3F4" w14:textId="77777777" w:rsidR="005248F6" w:rsidRPr="005248F6" w:rsidRDefault="005248F6" w:rsidP="005248F6">
            <w:pPr>
              <w:spacing w:after="0" w:line="240" w:lineRule="auto"/>
              <w:jc w:val="left"/>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 xml:space="preserve"> R$                  1.242.540,00 </w:t>
            </w:r>
          </w:p>
        </w:tc>
      </w:tr>
      <w:tr w:rsidR="0043676E" w:rsidRPr="005248F6" w14:paraId="54385988" w14:textId="77777777" w:rsidTr="0043676E">
        <w:trPr>
          <w:trHeight w:val="300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0D3AA71" w14:textId="77777777" w:rsidR="005248F6" w:rsidRPr="005248F6" w:rsidRDefault="005248F6" w:rsidP="005248F6">
            <w:pPr>
              <w:spacing w:after="0" w:line="240" w:lineRule="auto"/>
              <w:jc w:val="center"/>
              <w:rPr>
                <w:rFonts w:ascii="Times New Roman" w:eastAsia="Times New Roman" w:hAnsi="Times New Roman"/>
                <w:sz w:val="20"/>
                <w:szCs w:val="20"/>
                <w:lang w:eastAsia="pt-BR"/>
              </w:rPr>
            </w:pPr>
            <w:r w:rsidRPr="005248F6">
              <w:rPr>
                <w:rFonts w:ascii="Times New Roman" w:eastAsia="Times New Roman" w:hAnsi="Times New Roman"/>
                <w:sz w:val="20"/>
                <w:szCs w:val="20"/>
                <w:lang w:eastAsia="pt-BR"/>
              </w:rPr>
              <w:t>3</w:t>
            </w:r>
          </w:p>
        </w:tc>
        <w:tc>
          <w:tcPr>
            <w:tcW w:w="4576" w:type="dxa"/>
            <w:tcBorders>
              <w:top w:val="nil"/>
              <w:left w:val="nil"/>
              <w:bottom w:val="single" w:sz="4" w:space="0" w:color="auto"/>
              <w:right w:val="single" w:sz="4" w:space="0" w:color="auto"/>
            </w:tcBorders>
            <w:shd w:val="clear" w:color="000000" w:fill="FFFFFF"/>
            <w:vAlign w:val="center"/>
            <w:hideMark/>
          </w:tcPr>
          <w:p w14:paraId="533E55B1" w14:textId="77777777" w:rsidR="005248F6" w:rsidRPr="005248F6" w:rsidRDefault="005248F6" w:rsidP="005248F6">
            <w:pPr>
              <w:spacing w:after="0" w:line="240" w:lineRule="auto"/>
              <w:rPr>
                <w:rFonts w:ascii="Times New Roman" w:eastAsia="Times New Roman" w:hAnsi="Times New Roman"/>
                <w:color w:val="000000"/>
                <w:sz w:val="20"/>
                <w:szCs w:val="20"/>
                <w:lang w:eastAsia="pt-BR"/>
              </w:rPr>
            </w:pPr>
            <w:r w:rsidRPr="005248F6">
              <w:rPr>
                <w:rFonts w:ascii="Times New Roman" w:eastAsia="Times New Roman" w:hAnsi="Times New Roman"/>
                <w:b/>
                <w:bCs/>
                <w:color w:val="000000"/>
                <w:sz w:val="20"/>
                <w:szCs w:val="20"/>
                <w:lang w:eastAsia="pt-BR"/>
              </w:rPr>
              <w:t>EQUIPO FOTOPROTETOR PARA BOMBA INFUSÃO</w:t>
            </w:r>
            <w:r w:rsidRPr="005248F6">
              <w:rPr>
                <w:rFonts w:ascii="Times New Roman" w:eastAsia="Times New Roman" w:hAnsi="Times New Roman"/>
                <w:color w:val="000000"/>
                <w:sz w:val="20"/>
                <w:szCs w:val="20"/>
                <w:lang w:eastAsia="pt-BR"/>
              </w:rPr>
              <w:t xml:space="preserve">, equipo para infusão de drogas fotossensíveis, de  uso  único (descartável),  estéril,  sistema  peristáltico linear,  atóxico,  </w:t>
            </w:r>
            <w:proofErr w:type="spellStart"/>
            <w:r w:rsidRPr="005248F6">
              <w:rPr>
                <w:rFonts w:ascii="Times New Roman" w:eastAsia="Times New Roman" w:hAnsi="Times New Roman"/>
                <w:color w:val="000000"/>
                <w:sz w:val="20"/>
                <w:szCs w:val="20"/>
                <w:lang w:eastAsia="pt-BR"/>
              </w:rPr>
              <w:t>apirogênico</w:t>
            </w:r>
            <w:proofErr w:type="spellEnd"/>
            <w:r w:rsidRPr="005248F6">
              <w:rPr>
                <w:rFonts w:ascii="Times New Roman" w:eastAsia="Times New Roman" w:hAnsi="Times New Roman"/>
                <w:color w:val="000000"/>
                <w:sz w:val="20"/>
                <w:szCs w:val="20"/>
                <w:lang w:eastAsia="pt-BR"/>
              </w:rPr>
              <w:t xml:space="preserve">,  tipo UNIVERSAL, câmara gotejadora flexível com filtro de partículas (15micras) e entrada de ar com filtro bacteriológico (0,22micras), tubo em PVC com composto filtrante de radiações luminosas na cor âmbar, contendo ainda pinça corta fluxo  (tipo  rolete),  injetor  lateral  (tipo  "Y"),  com  membrana  </w:t>
            </w:r>
            <w:proofErr w:type="spellStart"/>
            <w:r w:rsidRPr="005248F6">
              <w:rPr>
                <w:rFonts w:ascii="Times New Roman" w:eastAsia="Times New Roman" w:hAnsi="Times New Roman"/>
                <w:color w:val="000000"/>
                <w:sz w:val="20"/>
                <w:szCs w:val="20"/>
                <w:lang w:eastAsia="pt-BR"/>
              </w:rPr>
              <w:t>autocicatrizante</w:t>
            </w:r>
            <w:proofErr w:type="spellEnd"/>
            <w:r w:rsidRPr="005248F6">
              <w:rPr>
                <w:rFonts w:ascii="Times New Roman" w:eastAsia="Times New Roman" w:hAnsi="Times New Roman"/>
                <w:color w:val="000000"/>
                <w:sz w:val="20"/>
                <w:szCs w:val="20"/>
                <w:lang w:eastAsia="pt-BR"/>
              </w:rPr>
              <w:t xml:space="preserve">  e  conector  terminal  com capas  protetoras  nas  extremidades,  utilizado  para infusão  de líquidos  injetáveis em vias parenterais, embalados individualmente em envelopes dupla face de papel grau cirúrgico com filme de polietileno com poliéster. Registro no Ministério da Saúde/ANVISA.</w:t>
            </w:r>
          </w:p>
        </w:tc>
        <w:tc>
          <w:tcPr>
            <w:tcW w:w="913" w:type="dxa"/>
            <w:tcBorders>
              <w:top w:val="nil"/>
              <w:left w:val="nil"/>
              <w:bottom w:val="single" w:sz="4" w:space="0" w:color="auto"/>
              <w:right w:val="single" w:sz="4" w:space="0" w:color="auto"/>
            </w:tcBorders>
            <w:shd w:val="clear" w:color="000000" w:fill="FFFFFF"/>
            <w:vAlign w:val="center"/>
            <w:hideMark/>
          </w:tcPr>
          <w:p w14:paraId="196A3A53"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45144</w:t>
            </w:r>
          </w:p>
        </w:tc>
        <w:tc>
          <w:tcPr>
            <w:tcW w:w="702" w:type="dxa"/>
            <w:tcBorders>
              <w:top w:val="nil"/>
              <w:left w:val="nil"/>
              <w:bottom w:val="single" w:sz="4" w:space="0" w:color="auto"/>
              <w:right w:val="single" w:sz="4" w:space="0" w:color="auto"/>
            </w:tcBorders>
            <w:shd w:val="clear" w:color="000000" w:fill="FFFFFF"/>
            <w:vAlign w:val="center"/>
            <w:hideMark/>
          </w:tcPr>
          <w:p w14:paraId="1B4C4AFC"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Unid.</w:t>
            </w:r>
          </w:p>
        </w:tc>
        <w:tc>
          <w:tcPr>
            <w:tcW w:w="1210" w:type="dxa"/>
            <w:tcBorders>
              <w:top w:val="nil"/>
              <w:left w:val="nil"/>
              <w:bottom w:val="single" w:sz="4" w:space="0" w:color="auto"/>
              <w:right w:val="single" w:sz="4" w:space="0" w:color="auto"/>
            </w:tcBorders>
            <w:vAlign w:val="center"/>
            <w:hideMark/>
          </w:tcPr>
          <w:p w14:paraId="58E56E4D"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R$ 29,33</w:t>
            </w:r>
          </w:p>
        </w:tc>
        <w:tc>
          <w:tcPr>
            <w:tcW w:w="1451" w:type="dxa"/>
            <w:tcBorders>
              <w:top w:val="nil"/>
              <w:left w:val="nil"/>
              <w:bottom w:val="single" w:sz="4" w:space="0" w:color="auto"/>
              <w:right w:val="single" w:sz="4" w:space="0" w:color="auto"/>
            </w:tcBorders>
            <w:vAlign w:val="center"/>
            <w:hideMark/>
          </w:tcPr>
          <w:p w14:paraId="74C5681F" w14:textId="77777777" w:rsidR="005248F6" w:rsidRPr="005248F6" w:rsidRDefault="005248F6" w:rsidP="005248F6">
            <w:pPr>
              <w:spacing w:after="0" w:line="240" w:lineRule="auto"/>
              <w:jc w:val="left"/>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 xml:space="preserve"> R$                  1.324.073,52 </w:t>
            </w:r>
          </w:p>
        </w:tc>
      </w:tr>
      <w:tr w:rsidR="005248F6" w:rsidRPr="005248F6" w14:paraId="08953344" w14:textId="77777777" w:rsidTr="0043676E">
        <w:trPr>
          <w:trHeight w:val="250"/>
        </w:trPr>
        <w:tc>
          <w:tcPr>
            <w:tcW w:w="9526" w:type="dxa"/>
            <w:gridSpan w:val="6"/>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0CFA262"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BOMBAS INFUSORAS</w:t>
            </w:r>
          </w:p>
        </w:tc>
      </w:tr>
      <w:tr w:rsidR="005248F6" w:rsidRPr="005248F6" w14:paraId="73CBEAF6" w14:textId="77777777" w:rsidTr="0043676E">
        <w:trPr>
          <w:trHeight w:val="175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EDC6AE1" w14:textId="77777777" w:rsidR="005248F6" w:rsidRPr="005248F6" w:rsidRDefault="005248F6" w:rsidP="005248F6">
            <w:pPr>
              <w:spacing w:after="0" w:line="240" w:lineRule="auto"/>
              <w:jc w:val="center"/>
              <w:rPr>
                <w:rFonts w:ascii="Times New Roman" w:eastAsia="Times New Roman" w:hAnsi="Times New Roman"/>
                <w:sz w:val="20"/>
                <w:szCs w:val="20"/>
                <w:lang w:eastAsia="pt-BR"/>
              </w:rPr>
            </w:pPr>
            <w:r w:rsidRPr="005248F6">
              <w:rPr>
                <w:rFonts w:ascii="Times New Roman" w:eastAsia="Times New Roman" w:hAnsi="Times New Roman"/>
                <w:sz w:val="20"/>
                <w:szCs w:val="20"/>
                <w:lang w:eastAsia="pt-BR"/>
              </w:rPr>
              <w:t>4</w:t>
            </w:r>
          </w:p>
        </w:tc>
        <w:tc>
          <w:tcPr>
            <w:tcW w:w="4576" w:type="dxa"/>
            <w:tcBorders>
              <w:top w:val="nil"/>
              <w:left w:val="nil"/>
              <w:bottom w:val="single" w:sz="4" w:space="0" w:color="auto"/>
              <w:right w:val="single" w:sz="4" w:space="0" w:color="auto"/>
            </w:tcBorders>
            <w:shd w:val="clear" w:color="000000" w:fill="FFFFFF"/>
            <w:vAlign w:val="center"/>
            <w:hideMark/>
          </w:tcPr>
          <w:p w14:paraId="48FD15E6" w14:textId="77777777" w:rsidR="005248F6" w:rsidRPr="005248F6" w:rsidRDefault="005248F6" w:rsidP="005248F6">
            <w:pPr>
              <w:spacing w:after="0" w:line="240" w:lineRule="auto"/>
              <w:rPr>
                <w:rFonts w:ascii="Times New Roman" w:eastAsia="Times New Roman" w:hAnsi="Times New Roman"/>
                <w:color w:val="000000"/>
                <w:sz w:val="20"/>
                <w:szCs w:val="20"/>
                <w:lang w:eastAsia="pt-BR"/>
              </w:rPr>
            </w:pPr>
            <w:r w:rsidRPr="005248F6">
              <w:rPr>
                <w:rFonts w:ascii="Times New Roman" w:eastAsia="Times New Roman" w:hAnsi="Times New Roman"/>
                <w:b/>
                <w:bCs/>
                <w:color w:val="000000"/>
                <w:sz w:val="20"/>
                <w:szCs w:val="20"/>
                <w:lang w:eastAsia="pt-BR"/>
              </w:rPr>
              <w:t>BOMBA DE INFUSÃO</w:t>
            </w:r>
            <w:r w:rsidRPr="005248F6">
              <w:rPr>
                <w:rFonts w:ascii="Times New Roman" w:eastAsia="Times New Roman" w:hAnsi="Times New Roman"/>
                <w:color w:val="000000"/>
                <w:sz w:val="20"/>
                <w:szCs w:val="20"/>
                <w:lang w:eastAsia="pt-BR"/>
              </w:rPr>
              <w:t xml:space="preserve">, Bomba de infusão do tipo volumétrica peristáltica linear para infusão de soluções por via enteral ou parenteral, com controle eletrônico programável, sistema de propulsão peristáltico linear, proteção mínima IPX2, tela </w:t>
            </w:r>
            <w:proofErr w:type="spellStart"/>
            <w:r w:rsidRPr="005248F6">
              <w:rPr>
                <w:rFonts w:ascii="Times New Roman" w:eastAsia="Times New Roman" w:hAnsi="Times New Roman"/>
                <w:color w:val="000000"/>
                <w:sz w:val="20"/>
                <w:szCs w:val="20"/>
                <w:lang w:eastAsia="pt-BR"/>
              </w:rPr>
              <w:t>touch</w:t>
            </w:r>
            <w:proofErr w:type="spellEnd"/>
            <w:r w:rsidRPr="005248F6">
              <w:rPr>
                <w:rFonts w:ascii="Times New Roman" w:eastAsia="Times New Roman" w:hAnsi="Times New Roman"/>
                <w:color w:val="000000"/>
                <w:sz w:val="20"/>
                <w:szCs w:val="20"/>
                <w:lang w:eastAsia="pt-BR"/>
              </w:rPr>
              <w:t xml:space="preserve"> </w:t>
            </w:r>
            <w:proofErr w:type="spellStart"/>
            <w:r w:rsidRPr="005248F6">
              <w:rPr>
                <w:rFonts w:ascii="Times New Roman" w:eastAsia="Times New Roman" w:hAnsi="Times New Roman"/>
                <w:color w:val="000000"/>
                <w:sz w:val="20"/>
                <w:szCs w:val="20"/>
                <w:lang w:eastAsia="pt-BR"/>
              </w:rPr>
              <w:t>screen</w:t>
            </w:r>
            <w:proofErr w:type="spellEnd"/>
            <w:r w:rsidRPr="005248F6">
              <w:rPr>
                <w:rFonts w:ascii="Times New Roman" w:eastAsia="Times New Roman" w:hAnsi="Times New Roman"/>
                <w:color w:val="000000"/>
                <w:sz w:val="20"/>
                <w:szCs w:val="20"/>
                <w:lang w:eastAsia="pt-BR"/>
              </w:rPr>
              <w:t xml:space="preserve">, peso menor que 1.7kg, vazão de 0.1 1200ml/h, bateria &gt;= 5h a 25ml/h e nível de oclusão ajustável. Similar ou equivalente à </w:t>
            </w:r>
            <w:proofErr w:type="spellStart"/>
            <w:r w:rsidRPr="005248F6">
              <w:rPr>
                <w:rFonts w:ascii="Times New Roman" w:eastAsia="Times New Roman" w:hAnsi="Times New Roman"/>
                <w:color w:val="000000"/>
                <w:sz w:val="20"/>
                <w:szCs w:val="20"/>
                <w:lang w:eastAsia="pt-BR"/>
              </w:rPr>
              <w:t>BBraun</w:t>
            </w:r>
            <w:proofErr w:type="spellEnd"/>
            <w:r w:rsidRPr="005248F6">
              <w:rPr>
                <w:rFonts w:ascii="Times New Roman" w:eastAsia="Times New Roman" w:hAnsi="Times New Roman"/>
                <w:color w:val="000000"/>
                <w:sz w:val="20"/>
                <w:szCs w:val="20"/>
                <w:lang w:eastAsia="pt-BR"/>
              </w:rPr>
              <w:t xml:space="preserve"> </w:t>
            </w:r>
            <w:proofErr w:type="spellStart"/>
            <w:r w:rsidRPr="005248F6">
              <w:rPr>
                <w:rFonts w:ascii="Times New Roman" w:eastAsia="Times New Roman" w:hAnsi="Times New Roman"/>
                <w:color w:val="000000"/>
                <w:sz w:val="20"/>
                <w:szCs w:val="20"/>
                <w:lang w:eastAsia="pt-BR"/>
              </w:rPr>
              <w:t>Infusomat</w:t>
            </w:r>
            <w:proofErr w:type="spellEnd"/>
            <w:r w:rsidRPr="005248F6">
              <w:rPr>
                <w:rFonts w:ascii="Times New Roman" w:eastAsia="Times New Roman" w:hAnsi="Times New Roman"/>
                <w:color w:val="000000"/>
                <w:sz w:val="20"/>
                <w:szCs w:val="20"/>
                <w:lang w:eastAsia="pt-BR"/>
              </w:rPr>
              <w:t xml:space="preserve"> </w:t>
            </w:r>
            <w:proofErr w:type="spellStart"/>
            <w:r w:rsidRPr="005248F6">
              <w:rPr>
                <w:rFonts w:ascii="Times New Roman" w:eastAsia="Times New Roman" w:hAnsi="Times New Roman"/>
                <w:color w:val="000000"/>
                <w:sz w:val="20"/>
                <w:szCs w:val="20"/>
                <w:lang w:eastAsia="pt-BR"/>
              </w:rPr>
              <w:t>Compact</w:t>
            </w:r>
            <w:proofErr w:type="spellEnd"/>
            <w:r w:rsidRPr="005248F6">
              <w:rPr>
                <w:rFonts w:ascii="Times New Roman" w:eastAsia="Times New Roman" w:hAnsi="Times New Roman"/>
                <w:color w:val="000000"/>
                <w:sz w:val="20"/>
                <w:szCs w:val="20"/>
                <w:lang w:eastAsia="pt-BR"/>
              </w:rPr>
              <w:t xml:space="preserve"> ou </w:t>
            </w:r>
            <w:proofErr w:type="spellStart"/>
            <w:r w:rsidRPr="005248F6">
              <w:rPr>
                <w:rFonts w:ascii="Times New Roman" w:eastAsia="Times New Roman" w:hAnsi="Times New Roman"/>
                <w:color w:val="000000"/>
                <w:sz w:val="20"/>
                <w:szCs w:val="20"/>
                <w:lang w:eastAsia="pt-BR"/>
              </w:rPr>
              <w:t>Samtronic</w:t>
            </w:r>
            <w:proofErr w:type="spellEnd"/>
            <w:r w:rsidRPr="005248F6">
              <w:rPr>
                <w:rFonts w:ascii="Times New Roman" w:eastAsia="Times New Roman" w:hAnsi="Times New Roman"/>
                <w:color w:val="000000"/>
                <w:sz w:val="20"/>
                <w:szCs w:val="20"/>
                <w:lang w:eastAsia="pt-BR"/>
              </w:rPr>
              <w:t xml:space="preserve"> ST1000.</w:t>
            </w:r>
          </w:p>
        </w:tc>
        <w:tc>
          <w:tcPr>
            <w:tcW w:w="913" w:type="dxa"/>
            <w:tcBorders>
              <w:top w:val="nil"/>
              <w:left w:val="nil"/>
              <w:bottom w:val="single" w:sz="4" w:space="0" w:color="auto"/>
              <w:right w:val="single" w:sz="4" w:space="0" w:color="auto"/>
            </w:tcBorders>
            <w:shd w:val="clear" w:color="000000" w:fill="FFFFFF"/>
            <w:vAlign w:val="center"/>
            <w:hideMark/>
          </w:tcPr>
          <w:p w14:paraId="303E026E"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430</w:t>
            </w:r>
          </w:p>
        </w:tc>
        <w:tc>
          <w:tcPr>
            <w:tcW w:w="702" w:type="dxa"/>
            <w:tcBorders>
              <w:top w:val="nil"/>
              <w:left w:val="nil"/>
              <w:bottom w:val="single" w:sz="4" w:space="0" w:color="auto"/>
              <w:right w:val="single" w:sz="4" w:space="0" w:color="auto"/>
            </w:tcBorders>
            <w:shd w:val="clear" w:color="000000" w:fill="FFFFFF"/>
            <w:vAlign w:val="center"/>
            <w:hideMark/>
          </w:tcPr>
          <w:p w14:paraId="55F002B0" w14:textId="77777777" w:rsidR="005248F6" w:rsidRPr="005248F6" w:rsidRDefault="005248F6" w:rsidP="005248F6">
            <w:pPr>
              <w:spacing w:after="0" w:line="240" w:lineRule="auto"/>
              <w:jc w:val="center"/>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Unid.</w:t>
            </w:r>
          </w:p>
        </w:tc>
        <w:tc>
          <w:tcPr>
            <w:tcW w:w="2661" w:type="dxa"/>
            <w:gridSpan w:val="2"/>
            <w:tcBorders>
              <w:top w:val="single" w:sz="4" w:space="0" w:color="auto"/>
              <w:left w:val="nil"/>
              <w:bottom w:val="single" w:sz="4" w:space="0" w:color="auto"/>
              <w:right w:val="single" w:sz="4" w:space="0" w:color="auto"/>
            </w:tcBorders>
            <w:noWrap/>
            <w:vAlign w:val="center"/>
            <w:hideMark/>
          </w:tcPr>
          <w:p w14:paraId="73A3F3C6" w14:textId="77777777" w:rsidR="005248F6" w:rsidRPr="005248F6" w:rsidRDefault="005248F6" w:rsidP="005248F6">
            <w:pPr>
              <w:spacing w:after="0" w:line="240" w:lineRule="auto"/>
              <w:jc w:val="center"/>
              <w:rPr>
                <w:rFonts w:ascii="Times New Roman" w:eastAsia="Times New Roman" w:hAnsi="Times New Roman"/>
                <w:b/>
                <w:bCs/>
                <w:color w:val="000000"/>
                <w:sz w:val="20"/>
                <w:szCs w:val="20"/>
                <w:lang w:eastAsia="pt-BR"/>
              </w:rPr>
            </w:pPr>
            <w:r w:rsidRPr="005248F6">
              <w:rPr>
                <w:rFonts w:ascii="Times New Roman" w:eastAsia="Times New Roman" w:hAnsi="Times New Roman"/>
                <w:b/>
                <w:bCs/>
                <w:color w:val="000000"/>
                <w:sz w:val="20"/>
                <w:szCs w:val="20"/>
                <w:lang w:eastAsia="pt-BR"/>
              </w:rPr>
              <w:t xml:space="preserve"> COMODATO </w:t>
            </w:r>
          </w:p>
        </w:tc>
      </w:tr>
      <w:tr w:rsidR="005248F6" w:rsidRPr="005248F6" w14:paraId="613318E3" w14:textId="77777777" w:rsidTr="0043676E">
        <w:trPr>
          <w:trHeight w:val="441"/>
        </w:trPr>
        <w:tc>
          <w:tcPr>
            <w:tcW w:w="8075" w:type="dxa"/>
            <w:gridSpan w:val="5"/>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101DF44" w14:textId="77777777" w:rsidR="005248F6" w:rsidRPr="005248F6" w:rsidRDefault="005248F6" w:rsidP="005248F6">
            <w:pPr>
              <w:spacing w:after="0" w:line="240" w:lineRule="auto"/>
              <w:jc w:val="right"/>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VALOR TOTAL GERAL 12 MESES R$</w:t>
            </w:r>
          </w:p>
        </w:tc>
        <w:tc>
          <w:tcPr>
            <w:tcW w:w="1451" w:type="dxa"/>
            <w:tcBorders>
              <w:top w:val="nil"/>
              <w:left w:val="nil"/>
              <w:bottom w:val="single" w:sz="4" w:space="0" w:color="auto"/>
              <w:right w:val="single" w:sz="4" w:space="0" w:color="auto"/>
            </w:tcBorders>
            <w:shd w:val="clear" w:color="000000" w:fill="BFBFBF"/>
            <w:noWrap/>
            <w:vAlign w:val="center"/>
            <w:hideMark/>
          </w:tcPr>
          <w:p w14:paraId="6FDF364D" w14:textId="77777777" w:rsidR="005248F6" w:rsidRPr="005248F6" w:rsidRDefault="005248F6" w:rsidP="005248F6">
            <w:pPr>
              <w:spacing w:after="0" w:line="240" w:lineRule="auto"/>
              <w:jc w:val="right"/>
              <w:rPr>
                <w:rFonts w:ascii="Times New Roman" w:eastAsia="Times New Roman" w:hAnsi="Times New Roman"/>
                <w:b/>
                <w:bCs/>
                <w:sz w:val="20"/>
                <w:szCs w:val="20"/>
                <w:lang w:eastAsia="pt-BR"/>
              </w:rPr>
            </w:pPr>
            <w:r w:rsidRPr="005248F6">
              <w:rPr>
                <w:rFonts w:ascii="Times New Roman" w:eastAsia="Times New Roman" w:hAnsi="Times New Roman"/>
                <w:b/>
                <w:bCs/>
                <w:sz w:val="20"/>
                <w:szCs w:val="20"/>
                <w:lang w:eastAsia="pt-BR"/>
              </w:rPr>
              <w:t>R$ 5.746.387,74</w:t>
            </w:r>
          </w:p>
        </w:tc>
      </w:tr>
    </w:tbl>
    <w:p w14:paraId="7432139E" w14:textId="77777777" w:rsidR="005248F6" w:rsidRPr="005248F6" w:rsidRDefault="005248F6" w:rsidP="005248F6">
      <w:pPr>
        <w:spacing w:after="0" w:line="360" w:lineRule="auto"/>
        <w:rPr>
          <w:rFonts w:ascii="Times New Roman" w:eastAsia="Arial" w:hAnsi="Times New Roman"/>
          <w:sz w:val="24"/>
          <w:szCs w:val="24"/>
        </w:rPr>
      </w:pPr>
    </w:p>
    <w:p w14:paraId="7E2B4A39" w14:textId="3BF51C49" w:rsidR="00A574DD" w:rsidRPr="005248F6" w:rsidRDefault="00A574DD" w:rsidP="00BF5795">
      <w:pPr>
        <w:pStyle w:val="PargrafodaLista"/>
        <w:numPr>
          <w:ilvl w:val="1"/>
          <w:numId w:val="6"/>
        </w:numPr>
        <w:spacing w:after="0" w:line="336" w:lineRule="auto"/>
        <w:ind w:left="567" w:hanging="567"/>
        <w:rPr>
          <w:rFonts w:ascii="Times New Roman" w:eastAsia="Arial" w:hAnsi="Times New Roman"/>
          <w:sz w:val="24"/>
          <w:szCs w:val="24"/>
        </w:rPr>
      </w:pPr>
      <w:r w:rsidRPr="005248F6">
        <w:rPr>
          <w:rFonts w:ascii="Times New Roman" w:eastAsiaTheme="majorEastAsia" w:hAnsi="Times New Roman"/>
          <w:sz w:val="24"/>
          <w:szCs w:val="24"/>
        </w:rPr>
        <w:t>Somente ocorrerá o reajustamento do contrato decorrido o prazo mínimo de 12 meses contados do orçamento estimado, conforme o art. 157, §1° do Decreto Municipal 3635/2023;</w:t>
      </w:r>
    </w:p>
    <w:p w14:paraId="2BB89051" w14:textId="099ABCC2" w:rsidR="00A574DD" w:rsidRPr="005248F6" w:rsidRDefault="00A574DD" w:rsidP="00BF5795">
      <w:pPr>
        <w:pStyle w:val="PargrafodaLista"/>
        <w:numPr>
          <w:ilvl w:val="1"/>
          <w:numId w:val="6"/>
        </w:numPr>
        <w:spacing w:after="0" w:line="336" w:lineRule="auto"/>
        <w:ind w:left="567" w:hanging="567"/>
        <w:rPr>
          <w:rFonts w:ascii="Times New Roman" w:eastAsia="Arial" w:hAnsi="Times New Roman"/>
          <w:sz w:val="24"/>
          <w:szCs w:val="24"/>
        </w:rPr>
      </w:pPr>
      <w:r w:rsidRPr="005248F6">
        <w:rPr>
          <w:rFonts w:ascii="Times New Roman" w:eastAsiaTheme="majorEastAsia" w:hAnsi="Times New Roman"/>
          <w:sz w:val="24"/>
          <w:szCs w:val="24"/>
        </w:rPr>
        <w:t>Os preços serão reajustados de acordo com a variação do IPCA Índice de Preços ao Consumidor Amplo do Instituto Brasileiro de Geografia e Estatística – IBGE;</w:t>
      </w:r>
    </w:p>
    <w:p w14:paraId="0C01E7A6" w14:textId="268DE2C3" w:rsidR="0073041F" w:rsidRPr="005248F6" w:rsidRDefault="0073041F"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A estimativa de custo levou em consideração o risco envolvido na contratação e sua alocação entre contratante e contratado, conforme especificado na matriz de risco constante do Contrato.</w:t>
      </w:r>
    </w:p>
    <w:p w14:paraId="5C45EB0F" w14:textId="77777777" w:rsidR="00356B30" w:rsidRDefault="00356B30" w:rsidP="00BF5795">
      <w:pPr>
        <w:pStyle w:val="PargrafodaLista"/>
        <w:spacing w:after="0" w:line="336" w:lineRule="auto"/>
        <w:ind w:left="567"/>
        <w:rPr>
          <w:rFonts w:ascii="Times New Roman" w:eastAsia="Arial" w:hAnsi="Times New Roman"/>
          <w:sz w:val="24"/>
          <w:szCs w:val="24"/>
        </w:rPr>
      </w:pPr>
    </w:p>
    <w:p w14:paraId="3A02A797" w14:textId="77777777" w:rsidR="005248F6" w:rsidRDefault="005248F6" w:rsidP="00BF5795">
      <w:pPr>
        <w:pStyle w:val="PargrafodaLista"/>
        <w:spacing w:after="0" w:line="336" w:lineRule="auto"/>
        <w:ind w:left="567"/>
        <w:rPr>
          <w:rFonts w:ascii="Times New Roman" w:eastAsia="Arial" w:hAnsi="Times New Roman"/>
          <w:sz w:val="24"/>
          <w:szCs w:val="24"/>
        </w:rPr>
      </w:pPr>
    </w:p>
    <w:p w14:paraId="520337D0" w14:textId="77777777" w:rsidR="005248F6" w:rsidRPr="005248F6" w:rsidRDefault="005248F6" w:rsidP="00BF5795">
      <w:pPr>
        <w:pStyle w:val="PargrafodaLista"/>
        <w:spacing w:after="0" w:line="336" w:lineRule="auto"/>
        <w:ind w:left="567"/>
        <w:rPr>
          <w:rFonts w:ascii="Times New Roman" w:eastAsia="Arial" w:hAnsi="Times New Roman"/>
          <w:sz w:val="24"/>
          <w:szCs w:val="24"/>
        </w:rPr>
      </w:pPr>
    </w:p>
    <w:p w14:paraId="7A8EA4EB" w14:textId="0D43B241" w:rsidR="00356B30" w:rsidRPr="005248F6" w:rsidRDefault="00A5400A" w:rsidP="00BF5795">
      <w:pPr>
        <w:pStyle w:val="PargrafodaLista"/>
        <w:numPr>
          <w:ilvl w:val="0"/>
          <w:numId w:val="6"/>
        </w:numPr>
        <w:spacing w:line="336" w:lineRule="auto"/>
        <w:rPr>
          <w:rFonts w:ascii="Times New Roman" w:eastAsia="Arial" w:hAnsi="Times New Roman"/>
          <w:b/>
          <w:sz w:val="24"/>
          <w:szCs w:val="24"/>
        </w:rPr>
      </w:pPr>
      <w:r w:rsidRPr="005248F6">
        <w:rPr>
          <w:rFonts w:ascii="Times New Roman" w:eastAsia="Arial" w:hAnsi="Times New Roman"/>
          <w:b/>
          <w:sz w:val="24"/>
          <w:szCs w:val="24"/>
        </w:rPr>
        <w:lastRenderedPageBreak/>
        <w:t>DA ADEQUAÇÃO</w:t>
      </w:r>
      <w:r w:rsidR="00356B30" w:rsidRPr="005248F6">
        <w:rPr>
          <w:rFonts w:ascii="Times New Roman" w:eastAsia="Arial" w:hAnsi="Times New Roman"/>
          <w:b/>
          <w:sz w:val="24"/>
          <w:szCs w:val="24"/>
        </w:rPr>
        <w:t xml:space="preserve"> ORÇAMENTÁRIA</w:t>
      </w:r>
    </w:p>
    <w:p w14:paraId="4FC1D220" w14:textId="60760165" w:rsidR="00356B30" w:rsidRPr="005248F6" w:rsidRDefault="00356B30" w:rsidP="00BF5795">
      <w:pPr>
        <w:pStyle w:val="PargrafodaLista"/>
        <w:numPr>
          <w:ilvl w:val="1"/>
          <w:numId w:val="6"/>
        </w:numPr>
        <w:spacing w:after="0" w:line="336" w:lineRule="auto"/>
        <w:ind w:left="567" w:hanging="567"/>
        <w:rPr>
          <w:rFonts w:ascii="Times New Roman" w:hAnsi="Times New Roman"/>
          <w:sz w:val="24"/>
          <w:szCs w:val="24"/>
        </w:rPr>
      </w:pPr>
      <w:r w:rsidRPr="005248F6">
        <w:rPr>
          <w:rFonts w:ascii="Times New Roman" w:hAnsi="Times New Roman"/>
          <w:sz w:val="24"/>
          <w:szCs w:val="24"/>
        </w:rPr>
        <w:t xml:space="preserve">A cobertura das despesas necessárias à execução dos serviços contratados </w:t>
      </w:r>
      <w:r w:rsidRPr="005248F6">
        <w:rPr>
          <w:rFonts w:ascii="Times New Roman" w:eastAsia="Arial" w:hAnsi="Times New Roman"/>
          <w:sz w:val="24"/>
          <w:szCs w:val="24"/>
        </w:rPr>
        <w:t xml:space="preserve">correrá à conta da seguinte classificação orçamentária da Secretaria Municipal de Saúde: </w:t>
      </w:r>
    </w:p>
    <w:p w14:paraId="55611147" w14:textId="4BFEE8C9" w:rsidR="00356B30" w:rsidRPr="005248F6" w:rsidRDefault="005248F6" w:rsidP="001D2DD2">
      <w:pPr>
        <w:spacing w:line="336" w:lineRule="auto"/>
        <w:rPr>
          <w:rFonts w:ascii="Times New Roman" w:eastAsia="Arial" w:hAnsi="Times New Roman"/>
          <w:b/>
          <w:bCs/>
          <w:sz w:val="24"/>
          <w:szCs w:val="24"/>
        </w:rPr>
      </w:pPr>
      <w:r>
        <w:rPr>
          <w:rFonts w:ascii="Times New Roman" w:hAnsi="Times New Roman"/>
          <w:spacing w:val="-3"/>
          <w:sz w:val="24"/>
          <w:szCs w:val="24"/>
        </w:rPr>
        <w:t xml:space="preserve">          </w:t>
      </w:r>
      <w:r w:rsidRPr="005248F6">
        <w:rPr>
          <w:rFonts w:ascii="Times New Roman" w:hAnsi="Times New Roman"/>
          <w:b/>
          <w:bCs/>
          <w:spacing w:val="-3"/>
          <w:sz w:val="24"/>
          <w:szCs w:val="24"/>
        </w:rPr>
        <w:t>PT. 04.02.10.302.3003.2032 ND. 3.3.90.30 - Fontes: 500/501/600/621/704/705/708/720</w:t>
      </w:r>
    </w:p>
    <w:p w14:paraId="1E78DFF1" w14:textId="729788C5" w:rsidR="005D2742" w:rsidRPr="005248F6" w:rsidRDefault="005D2742" w:rsidP="001D2DD2">
      <w:pPr>
        <w:pStyle w:val="PargrafodaLista"/>
        <w:numPr>
          <w:ilvl w:val="0"/>
          <w:numId w:val="6"/>
        </w:numPr>
        <w:spacing w:line="336" w:lineRule="auto"/>
        <w:rPr>
          <w:rFonts w:ascii="Times New Roman" w:eastAsia="Arial" w:hAnsi="Times New Roman"/>
          <w:sz w:val="24"/>
          <w:szCs w:val="24"/>
        </w:rPr>
      </w:pPr>
      <w:r w:rsidRPr="005248F6">
        <w:rPr>
          <w:rFonts w:ascii="Times New Roman" w:hAnsi="Times New Roman"/>
          <w:b/>
          <w:sz w:val="24"/>
          <w:szCs w:val="24"/>
        </w:rPr>
        <w:t>OBRIGAÇÕES DA CONTRATADA</w:t>
      </w:r>
    </w:p>
    <w:p w14:paraId="19C0E984" w14:textId="77777777"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Executar os serviços conforme especificações deste Termo de Referência e de sua proposta, com a alocação dos empregados habilitados e com conhecimentos básicos dos serviços a serem executados, em conformidade com as normas e determinações em vigor, para o perfeito cumprimento das cláusulas contratuais, além de fornecer e utilizar os materiais e equipamentos na qualidade e quantidade mínimas necessárias à execução do objeto;</w:t>
      </w:r>
    </w:p>
    <w:p w14:paraId="18CB2FF1" w14:textId="4E8E9599"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A inobservância ao disposto no subitem implicará o não pagamento do valor devido à Contratada, até que haja a necessária regularização;</w:t>
      </w:r>
    </w:p>
    <w:p w14:paraId="45FAF2DD" w14:textId="4F0DFD54"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 xml:space="preserve">Entregar o objeto do contrato sem qualquer ônus para o CONTRATANTE, estando incluído no valor do pagamento todas e quaisquer despesas, tais como tributos, frete, seguro e descarregamento das mercadorias; </w:t>
      </w:r>
    </w:p>
    <w:p w14:paraId="4743D89C" w14:textId="66BC5049"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Manter durante toda a vigência do contrato, em compatibilidade com as obrigações assumidas, todas as condições de habilitação e qualificação exigidas na licitação, bem como em estoque um mínimo de bens necessários à execução do objeto do contrato;</w:t>
      </w:r>
    </w:p>
    <w:p w14:paraId="10D9A7B9" w14:textId="6160F961"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Comunicar ao Fiscal do Contrato, por escrito e tão logo constatado problema ou a impossibilidade de execução de qualquer obrigação contratual, para a adoção das providências cabíveis;</w:t>
      </w:r>
    </w:p>
    <w:p w14:paraId="09042FE3" w14:textId="604BD78D"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 xml:space="preserve">Reparar, corrigir, remover, reconstruir ou substituir, no todo ou em parte e às suas expensas, no prazo fixado pelo Fiscal do Contrato, os serviços efetuados em que se verificarem vícios, defeitos ou incorreções resultantes de execução irregular ou do fornecimento de materiais inadequados ou desconformes com as especificações; </w:t>
      </w:r>
    </w:p>
    <w:p w14:paraId="00ADDC7A" w14:textId="589929D7"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 xml:space="preserve">Indenizar todo e qualquer dano e prejuízo pessoal ou material que possa advir, direta ou indiretamente, do exercício de suas atividades ou serem causados por seus prepostos à CONTRATANTE ou terceiros; </w:t>
      </w:r>
    </w:p>
    <w:p w14:paraId="18489B84" w14:textId="69DDE292"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Assumir inteira responsabilidade quanto à garantia e qualidade do produto, reservando à Contratante o direito de recusá-lo caso não satisfaça aos padrões especificados;</w:t>
      </w:r>
    </w:p>
    <w:p w14:paraId="3482D542" w14:textId="0049DF72"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 xml:space="preserve">Emitir fatura no valor pactuado e condições do Contrato, apresentando-a ao Contratante para atesto e pagamento; </w:t>
      </w:r>
    </w:p>
    <w:p w14:paraId="0CC97872" w14:textId="079E211F"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Comunicar ao Fiscal do contrato, no prazo de 24 (vinte e quatro) horas, qualquer ocorrência anormal ou acidente que se verifique no local dos serviços;</w:t>
      </w:r>
    </w:p>
    <w:p w14:paraId="281E650D" w14:textId="586966F8"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lastRenderedPageBreak/>
        <w:t>Paralisar, por determinação da CONTRATANTE qualquer atividade que não esteja sendo executada de acordo com a boa técnica ou que ponha em risco a segurança de pessoas ou bens de terceiros;</w:t>
      </w:r>
    </w:p>
    <w:p w14:paraId="31176553" w14:textId="5EA02796"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Conduzir os trabalhos com estrita observância às normas da legislação pertinente, cumprindo as determinações dos Poderes Públicos, prestando os serviços dentro dos parâmetros e rotinas estabelecidos, fornecendo todos os materiais, equipamentos e utensílios em quantidade, qualidade e tecnologia adequadas, com a observância às recomendações aceitas pela boa técnica, normas e legislação;</w:t>
      </w:r>
    </w:p>
    <w:p w14:paraId="6996E8D2" w14:textId="411B8A1F"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Submeter previamente, por escrito, à CONTRATANTE, para análise e aprovação, quaisquer mudanças nos métodos executivos que fujam às especificações dos procedimentos normalmente aplicados;</w:t>
      </w:r>
    </w:p>
    <w:p w14:paraId="74EC9660" w14:textId="7232AF83" w:rsidR="00E844E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 xml:space="preserve">Arcar com o ônus decorrente de eventual equívoco no dimensionamento dos quantitativos de sua proposta, inclusive quanto aos custos variáveis decorrentes de fatores futuros e incertos, caso o previsto inicialmente em sua proposta não seja satisfatório para o atendimento do objeto da licitação, exceto quando ocorrer algum dos eventos arrolados nos incisos do art. </w:t>
      </w:r>
      <w:r w:rsidR="00461837" w:rsidRPr="005248F6">
        <w:rPr>
          <w:rFonts w:ascii="Times New Roman" w:eastAsia="Arial" w:hAnsi="Times New Roman"/>
          <w:sz w:val="24"/>
          <w:szCs w:val="24"/>
        </w:rPr>
        <w:t>155</w:t>
      </w:r>
      <w:r w:rsidRPr="005248F6">
        <w:rPr>
          <w:rFonts w:ascii="Times New Roman" w:eastAsia="Arial" w:hAnsi="Times New Roman"/>
          <w:sz w:val="24"/>
          <w:szCs w:val="24"/>
        </w:rPr>
        <w:t xml:space="preserve"> da Lei nº </w:t>
      </w:r>
      <w:r w:rsidR="00461837" w:rsidRPr="005248F6">
        <w:rPr>
          <w:rFonts w:ascii="Times New Roman" w:eastAsia="Arial" w:hAnsi="Times New Roman"/>
          <w:sz w:val="24"/>
          <w:szCs w:val="24"/>
        </w:rPr>
        <w:t>14.133/21</w:t>
      </w:r>
      <w:r w:rsidRPr="005248F6">
        <w:rPr>
          <w:rFonts w:ascii="Times New Roman" w:eastAsia="Arial" w:hAnsi="Times New Roman"/>
          <w:sz w:val="24"/>
          <w:szCs w:val="24"/>
        </w:rPr>
        <w:t>;</w:t>
      </w:r>
    </w:p>
    <w:p w14:paraId="1D842236" w14:textId="11257593" w:rsidR="00F62005" w:rsidRPr="005248F6" w:rsidRDefault="00F62005"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A CONTRATADA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14:paraId="7C7F33DB" w14:textId="77777777" w:rsidR="00E261CA" w:rsidRPr="005248F6" w:rsidRDefault="00E261CA" w:rsidP="00BF5795">
      <w:pPr>
        <w:pStyle w:val="PargrafodaLista"/>
        <w:numPr>
          <w:ilvl w:val="1"/>
          <w:numId w:val="6"/>
        </w:numPr>
        <w:spacing w:line="336" w:lineRule="auto"/>
        <w:ind w:left="426"/>
        <w:rPr>
          <w:rFonts w:ascii="Times New Roman" w:hAnsi="Times New Roman"/>
          <w:sz w:val="24"/>
          <w:szCs w:val="24"/>
        </w:rPr>
      </w:pPr>
      <w:r w:rsidRPr="005248F6">
        <w:rPr>
          <w:rFonts w:ascii="Times New Roman" w:hAnsi="Times New Roman"/>
          <w:sz w:val="24"/>
          <w:szCs w:val="24"/>
        </w:rPr>
        <w:t>Nos valores propostos deverão estar inclusos todos os custos operacionais, encargos previdenciários, trabalhistas, tributários, comerciais e quaisquer outros que incidam direta ou indiretamente na prestação do serviço;</w:t>
      </w:r>
    </w:p>
    <w:p w14:paraId="2531A477" w14:textId="36F55577" w:rsidR="00E261CA" w:rsidRPr="005248F6" w:rsidRDefault="00E261CA"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hAnsi="Times New Roman"/>
          <w:sz w:val="24"/>
          <w:szCs w:val="24"/>
        </w:rPr>
        <w:t>A CONTRATADA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41C52975" w14:textId="138EC12E" w:rsidR="00F1194B" w:rsidRPr="005248F6" w:rsidRDefault="00F1194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Cumprir todas as demais obrigações impostas pelo edital e seus anexos, quando couber</w:t>
      </w:r>
      <w:r w:rsidR="00E844EB" w:rsidRPr="005248F6">
        <w:rPr>
          <w:rFonts w:ascii="Times New Roman" w:eastAsia="Arial" w:hAnsi="Times New Roman"/>
          <w:sz w:val="24"/>
          <w:szCs w:val="24"/>
        </w:rPr>
        <w:t>;</w:t>
      </w:r>
    </w:p>
    <w:p w14:paraId="6695C153" w14:textId="7ED7F30F" w:rsidR="00E844EB" w:rsidRPr="005248F6" w:rsidRDefault="00E844E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hAnsi="Times New Roman"/>
          <w:sz w:val="24"/>
          <w:szCs w:val="24"/>
        </w:rPr>
        <w:t>A CONTRATADA deverá observar as demais obrigações e responsabilidades previstas na Lei Federal 14.133/2021 e Decreto Municipal 3.635/2023.</w:t>
      </w:r>
    </w:p>
    <w:p w14:paraId="025FBE95" w14:textId="77777777" w:rsidR="00751D26" w:rsidRPr="005248F6" w:rsidRDefault="00751D26" w:rsidP="00BF5795">
      <w:pPr>
        <w:pStyle w:val="PargrafodaLista"/>
        <w:spacing w:line="336" w:lineRule="auto"/>
        <w:ind w:left="360"/>
        <w:rPr>
          <w:rFonts w:ascii="Times New Roman" w:eastAsia="Arial" w:hAnsi="Times New Roman"/>
          <w:sz w:val="24"/>
          <w:szCs w:val="24"/>
        </w:rPr>
      </w:pPr>
    </w:p>
    <w:p w14:paraId="0EE2E54D" w14:textId="1CABB587" w:rsidR="00751D26" w:rsidRPr="005248F6" w:rsidRDefault="00751D26" w:rsidP="00BF5795">
      <w:pPr>
        <w:pStyle w:val="PargrafodaLista"/>
        <w:numPr>
          <w:ilvl w:val="0"/>
          <w:numId w:val="6"/>
        </w:numPr>
        <w:spacing w:line="336" w:lineRule="auto"/>
        <w:rPr>
          <w:rFonts w:ascii="Times New Roman" w:eastAsia="Arial" w:hAnsi="Times New Roman"/>
          <w:sz w:val="24"/>
          <w:szCs w:val="24"/>
        </w:rPr>
      </w:pPr>
      <w:r w:rsidRPr="005248F6">
        <w:rPr>
          <w:rFonts w:ascii="Times New Roman" w:eastAsia="Arial" w:hAnsi="Times New Roman"/>
          <w:b/>
          <w:sz w:val="24"/>
          <w:szCs w:val="24"/>
        </w:rPr>
        <w:t>INFRAÇÕES E SANÇÕES ADMINISTRATIVAS</w:t>
      </w:r>
    </w:p>
    <w:p w14:paraId="6988D3D6" w14:textId="77777777"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O descumprimento total ou parcial das obrigações assumidas, a execução irregular ou tardia, bem como qualquer outra infração contratual por parte da CONTRATADA, poderá ensejar a aplicação das sanções previstas na Lei nº 14.133/2021 e demais normas aplicáveis.</w:t>
      </w:r>
    </w:p>
    <w:p w14:paraId="4479D31C" w14:textId="73FA6F32"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lastRenderedPageBreak/>
        <w:t>Ressalta-se, contudo, que a imposição de quaisquer penalidades estará necessariamente condicionada à observância dos princípios do contraditório e da ampla defesa, assegurando-se à CONTRATADA a oportunidade de manifestação prévia e de apresentação de justificativas no âmbito do devido processo administrativo.</w:t>
      </w:r>
    </w:p>
    <w:p w14:paraId="318366E2" w14:textId="6F0596DF"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Comete infração administrativa, nos termos da Lei nº 14.133, de 2021, o Contratado que:</w:t>
      </w:r>
    </w:p>
    <w:p w14:paraId="190EB084" w14:textId="77777777" w:rsidR="00751D26" w:rsidRPr="005248F6" w:rsidRDefault="00751D26" w:rsidP="00BF5795">
      <w:pPr>
        <w:pStyle w:val="PargrafodaLista"/>
        <w:numPr>
          <w:ilvl w:val="2"/>
          <w:numId w:val="21"/>
        </w:numPr>
        <w:spacing w:line="336" w:lineRule="auto"/>
        <w:ind w:left="851" w:hanging="284"/>
        <w:rPr>
          <w:rFonts w:ascii="Times New Roman" w:eastAsia="Arial" w:hAnsi="Times New Roman"/>
          <w:sz w:val="24"/>
          <w:szCs w:val="24"/>
        </w:rPr>
      </w:pPr>
      <w:r w:rsidRPr="005248F6">
        <w:rPr>
          <w:rFonts w:ascii="Times New Roman" w:eastAsia="Arial" w:hAnsi="Times New Roman"/>
          <w:sz w:val="24"/>
          <w:szCs w:val="24"/>
        </w:rPr>
        <w:t>Der causa à inexecução parcial do contrato;</w:t>
      </w:r>
    </w:p>
    <w:p w14:paraId="63966535" w14:textId="77777777" w:rsidR="00751D26" w:rsidRPr="005248F6" w:rsidRDefault="00751D26" w:rsidP="00BF5795">
      <w:pPr>
        <w:pStyle w:val="PargrafodaLista"/>
        <w:numPr>
          <w:ilvl w:val="2"/>
          <w:numId w:val="21"/>
        </w:numPr>
        <w:spacing w:line="336" w:lineRule="auto"/>
        <w:ind w:left="851" w:hanging="284"/>
        <w:rPr>
          <w:rFonts w:ascii="Times New Roman" w:eastAsia="Arial" w:hAnsi="Times New Roman"/>
          <w:sz w:val="24"/>
          <w:szCs w:val="24"/>
        </w:rPr>
      </w:pPr>
      <w:r w:rsidRPr="005248F6">
        <w:rPr>
          <w:rFonts w:ascii="Times New Roman" w:eastAsia="Arial" w:hAnsi="Times New Roman"/>
          <w:sz w:val="24"/>
          <w:szCs w:val="24"/>
        </w:rPr>
        <w:t>Der causa à inexecução parcial do contrato que cause grave dano à Administração ou ao funcionamento dos serviços públicos ou ao interesse coletivo;</w:t>
      </w:r>
    </w:p>
    <w:p w14:paraId="1BB5975F" w14:textId="77777777" w:rsidR="00751D26" w:rsidRPr="005248F6" w:rsidRDefault="00751D26" w:rsidP="00BF5795">
      <w:pPr>
        <w:pStyle w:val="PargrafodaLista"/>
        <w:numPr>
          <w:ilvl w:val="2"/>
          <w:numId w:val="21"/>
        </w:numPr>
        <w:spacing w:line="336" w:lineRule="auto"/>
        <w:ind w:left="851" w:hanging="284"/>
        <w:rPr>
          <w:rFonts w:ascii="Times New Roman" w:eastAsia="Arial" w:hAnsi="Times New Roman"/>
          <w:sz w:val="24"/>
          <w:szCs w:val="24"/>
        </w:rPr>
      </w:pPr>
      <w:r w:rsidRPr="005248F6">
        <w:rPr>
          <w:rFonts w:ascii="Times New Roman" w:eastAsia="Arial" w:hAnsi="Times New Roman"/>
          <w:sz w:val="24"/>
          <w:szCs w:val="24"/>
        </w:rPr>
        <w:t>Der causa à inexecução total do contrato;</w:t>
      </w:r>
    </w:p>
    <w:p w14:paraId="207CC751" w14:textId="77777777" w:rsidR="00751D26" w:rsidRPr="005248F6" w:rsidRDefault="00751D26" w:rsidP="00BF5795">
      <w:pPr>
        <w:pStyle w:val="PargrafodaLista"/>
        <w:numPr>
          <w:ilvl w:val="2"/>
          <w:numId w:val="21"/>
        </w:numPr>
        <w:spacing w:line="336" w:lineRule="auto"/>
        <w:ind w:left="851" w:hanging="284"/>
        <w:rPr>
          <w:rFonts w:ascii="Times New Roman" w:eastAsia="Arial" w:hAnsi="Times New Roman"/>
          <w:sz w:val="24"/>
          <w:szCs w:val="24"/>
        </w:rPr>
      </w:pPr>
      <w:r w:rsidRPr="005248F6">
        <w:rPr>
          <w:rFonts w:ascii="Times New Roman" w:eastAsia="Arial" w:hAnsi="Times New Roman"/>
          <w:sz w:val="24"/>
          <w:szCs w:val="24"/>
        </w:rPr>
        <w:t>Ensejar o retardamento da execução ou da entrega do objeto da contratação sem motivo justificado;</w:t>
      </w:r>
    </w:p>
    <w:p w14:paraId="6DF743EB" w14:textId="77777777" w:rsidR="00751D26" w:rsidRPr="005248F6" w:rsidRDefault="00751D26" w:rsidP="00BF5795">
      <w:pPr>
        <w:pStyle w:val="PargrafodaLista"/>
        <w:numPr>
          <w:ilvl w:val="2"/>
          <w:numId w:val="21"/>
        </w:numPr>
        <w:spacing w:line="336" w:lineRule="auto"/>
        <w:ind w:left="851" w:hanging="284"/>
        <w:rPr>
          <w:rFonts w:ascii="Times New Roman" w:eastAsia="Arial" w:hAnsi="Times New Roman"/>
          <w:sz w:val="24"/>
          <w:szCs w:val="24"/>
        </w:rPr>
      </w:pPr>
      <w:r w:rsidRPr="005248F6">
        <w:rPr>
          <w:rFonts w:ascii="Times New Roman" w:eastAsia="Arial" w:hAnsi="Times New Roman"/>
          <w:sz w:val="24"/>
          <w:szCs w:val="24"/>
        </w:rPr>
        <w:t>Apresentar documentação falsa ou prestar declaração falsa durante a execução do contrato;</w:t>
      </w:r>
    </w:p>
    <w:p w14:paraId="41F571E0" w14:textId="77777777" w:rsidR="00751D26" w:rsidRPr="005248F6" w:rsidRDefault="00751D26" w:rsidP="00BF5795">
      <w:pPr>
        <w:pStyle w:val="PargrafodaLista"/>
        <w:numPr>
          <w:ilvl w:val="2"/>
          <w:numId w:val="21"/>
        </w:numPr>
        <w:spacing w:line="336" w:lineRule="auto"/>
        <w:ind w:left="851" w:hanging="284"/>
        <w:rPr>
          <w:rFonts w:ascii="Times New Roman" w:eastAsia="Arial" w:hAnsi="Times New Roman"/>
          <w:sz w:val="24"/>
          <w:szCs w:val="24"/>
        </w:rPr>
      </w:pPr>
      <w:r w:rsidRPr="005248F6">
        <w:rPr>
          <w:rFonts w:ascii="Times New Roman" w:eastAsia="Arial" w:hAnsi="Times New Roman"/>
          <w:sz w:val="24"/>
          <w:szCs w:val="24"/>
        </w:rPr>
        <w:t>Praticar ato fraudulento na execução do contrato;</w:t>
      </w:r>
    </w:p>
    <w:p w14:paraId="001E809C" w14:textId="77777777" w:rsidR="00751D26" w:rsidRPr="005248F6" w:rsidRDefault="00751D26" w:rsidP="00BF5795">
      <w:pPr>
        <w:pStyle w:val="PargrafodaLista"/>
        <w:numPr>
          <w:ilvl w:val="2"/>
          <w:numId w:val="21"/>
        </w:numPr>
        <w:spacing w:line="336" w:lineRule="auto"/>
        <w:ind w:left="851" w:hanging="284"/>
        <w:rPr>
          <w:rFonts w:ascii="Times New Roman" w:eastAsia="Arial" w:hAnsi="Times New Roman"/>
          <w:sz w:val="24"/>
          <w:szCs w:val="24"/>
        </w:rPr>
      </w:pPr>
      <w:r w:rsidRPr="005248F6">
        <w:rPr>
          <w:rFonts w:ascii="Times New Roman" w:eastAsia="Arial" w:hAnsi="Times New Roman"/>
          <w:sz w:val="24"/>
          <w:szCs w:val="24"/>
        </w:rPr>
        <w:t>Comportar-se de modo inidôneo ou cometer fraude de qualquer natureza;</w:t>
      </w:r>
    </w:p>
    <w:p w14:paraId="2D38992B" w14:textId="77777777" w:rsidR="00751D26" w:rsidRPr="005248F6" w:rsidRDefault="00751D26" w:rsidP="00BF5795">
      <w:pPr>
        <w:pStyle w:val="PargrafodaLista"/>
        <w:numPr>
          <w:ilvl w:val="2"/>
          <w:numId w:val="21"/>
        </w:numPr>
        <w:spacing w:line="336" w:lineRule="auto"/>
        <w:ind w:left="851" w:hanging="284"/>
        <w:rPr>
          <w:rFonts w:ascii="Times New Roman" w:eastAsia="Arial" w:hAnsi="Times New Roman"/>
          <w:sz w:val="24"/>
          <w:szCs w:val="24"/>
        </w:rPr>
      </w:pPr>
      <w:r w:rsidRPr="005248F6">
        <w:rPr>
          <w:rFonts w:ascii="Times New Roman" w:eastAsia="Arial" w:hAnsi="Times New Roman"/>
          <w:sz w:val="24"/>
          <w:szCs w:val="24"/>
        </w:rPr>
        <w:t>Praticar ato lesivo previsto no art. 5º da Lei nº 12.846, de 1º de agosto de 2013.</w:t>
      </w:r>
    </w:p>
    <w:p w14:paraId="6F58DED0" w14:textId="77777777"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Serão aplicadas ao Contratado que incorrer nas infrações acima descritas as seguintes sanções:</w:t>
      </w:r>
    </w:p>
    <w:p w14:paraId="3F68B1C5" w14:textId="77777777" w:rsidR="00751D26" w:rsidRPr="005248F6" w:rsidRDefault="00751D26" w:rsidP="00BF5795">
      <w:pPr>
        <w:pStyle w:val="PargrafodaLista"/>
        <w:numPr>
          <w:ilvl w:val="2"/>
          <w:numId w:val="6"/>
        </w:numPr>
        <w:spacing w:line="336" w:lineRule="auto"/>
        <w:ind w:left="1276" w:hanging="709"/>
        <w:rPr>
          <w:rFonts w:ascii="Times New Roman" w:eastAsia="Arial" w:hAnsi="Times New Roman"/>
          <w:sz w:val="24"/>
          <w:szCs w:val="24"/>
        </w:rPr>
      </w:pPr>
      <w:r w:rsidRPr="005248F6">
        <w:rPr>
          <w:rFonts w:ascii="Times New Roman" w:eastAsia="Arial" w:hAnsi="Times New Roman"/>
          <w:sz w:val="24"/>
          <w:szCs w:val="24"/>
        </w:rPr>
        <w:t>Advertência, quando o Contratado der causa à inexecução parcial do contrato, sempre que não se justificar a imposição de penalidade mais grave;</w:t>
      </w:r>
    </w:p>
    <w:p w14:paraId="2E78B519" w14:textId="77777777" w:rsidR="00751D26" w:rsidRPr="005248F6" w:rsidRDefault="00751D26" w:rsidP="00BF5795">
      <w:pPr>
        <w:pStyle w:val="PargrafodaLista"/>
        <w:numPr>
          <w:ilvl w:val="2"/>
          <w:numId w:val="6"/>
        </w:numPr>
        <w:spacing w:line="336" w:lineRule="auto"/>
        <w:ind w:left="1276" w:hanging="709"/>
        <w:rPr>
          <w:rFonts w:ascii="Times New Roman" w:eastAsia="Arial" w:hAnsi="Times New Roman"/>
          <w:sz w:val="24"/>
          <w:szCs w:val="24"/>
        </w:rPr>
      </w:pPr>
      <w:r w:rsidRPr="005248F6">
        <w:rPr>
          <w:rFonts w:ascii="Times New Roman" w:eastAsia="Arial" w:hAnsi="Times New Roman"/>
          <w:sz w:val="24"/>
          <w:szCs w:val="24"/>
        </w:rPr>
        <w:t>Impedimento de licitar e contratar, quando praticadas as condutas descritas nas alíneas “b”, “c” e “d” do subitem acima, sempre que não se justificar a imposição de penalidade mais grave;</w:t>
      </w:r>
    </w:p>
    <w:p w14:paraId="67C85473" w14:textId="77777777" w:rsidR="00751D26" w:rsidRPr="005248F6" w:rsidRDefault="00751D26" w:rsidP="00BF5795">
      <w:pPr>
        <w:pStyle w:val="PargrafodaLista"/>
        <w:numPr>
          <w:ilvl w:val="2"/>
          <w:numId w:val="6"/>
        </w:numPr>
        <w:spacing w:line="336" w:lineRule="auto"/>
        <w:ind w:left="1276" w:hanging="709"/>
        <w:rPr>
          <w:rFonts w:ascii="Times New Roman" w:eastAsia="Arial" w:hAnsi="Times New Roman"/>
          <w:sz w:val="24"/>
          <w:szCs w:val="24"/>
        </w:rPr>
      </w:pPr>
      <w:r w:rsidRPr="005248F6">
        <w:rPr>
          <w:rFonts w:ascii="Times New Roman" w:eastAsia="Arial" w:hAnsi="Times New Roman"/>
          <w:sz w:val="24"/>
          <w:szCs w:val="24"/>
        </w:rPr>
        <w:t>Declaração de inidoneidade para licitar e contratar, quando praticadas as condutas descritas nas alíneas “e”, “f”, “g” e “h” do subitem acima, bem como nas alíneas “b”, “c” e “d”, que justifiquem a imposição de penalidade mais grave.</w:t>
      </w:r>
    </w:p>
    <w:p w14:paraId="0B5CADDA" w14:textId="77777777" w:rsidR="00751D26" w:rsidRPr="005248F6" w:rsidRDefault="00751D26" w:rsidP="00BF5795">
      <w:pPr>
        <w:pStyle w:val="PargrafodaLista"/>
        <w:numPr>
          <w:ilvl w:val="2"/>
          <w:numId w:val="6"/>
        </w:numPr>
        <w:spacing w:line="336" w:lineRule="auto"/>
        <w:ind w:left="1134" w:hanging="567"/>
        <w:rPr>
          <w:rFonts w:ascii="Times New Roman" w:eastAsia="Arial" w:hAnsi="Times New Roman"/>
          <w:sz w:val="24"/>
          <w:szCs w:val="24"/>
        </w:rPr>
      </w:pPr>
      <w:r w:rsidRPr="005248F6">
        <w:rPr>
          <w:rFonts w:ascii="Times New Roman" w:eastAsia="Arial" w:hAnsi="Times New Roman"/>
          <w:sz w:val="24"/>
          <w:szCs w:val="24"/>
        </w:rPr>
        <w:t>Multa:</w:t>
      </w:r>
    </w:p>
    <w:p w14:paraId="7D863126" w14:textId="77777777" w:rsidR="00751D26" w:rsidRPr="005248F6" w:rsidRDefault="00751D26" w:rsidP="00BF5795">
      <w:pPr>
        <w:pStyle w:val="PargrafodaLista"/>
        <w:numPr>
          <w:ilvl w:val="3"/>
          <w:numId w:val="6"/>
        </w:numPr>
        <w:spacing w:line="336" w:lineRule="auto"/>
        <w:ind w:left="1418" w:hanging="851"/>
        <w:rPr>
          <w:rFonts w:ascii="Times New Roman" w:eastAsia="Arial" w:hAnsi="Times New Roman"/>
          <w:sz w:val="24"/>
          <w:szCs w:val="24"/>
        </w:rPr>
      </w:pPr>
      <w:r w:rsidRPr="005248F6">
        <w:rPr>
          <w:rFonts w:ascii="Times New Roman" w:eastAsia="Arial" w:hAnsi="Times New Roman"/>
          <w:sz w:val="24"/>
          <w:szCs w:val="24"/>
        </w:rPr>
        <w:t>Moratória, para as infrações descritas no item “d”, de 0,8% (oito décimos por cento) por dia de atraso injustificado sobre o valor da parcela inadimplida, até o limite de 30 (trinta) dias;</w:t>
      </w:r>
    </w:p>
    <w:p w14:paraId="20187E69" w14:textId="77777777" w:rsidR="00751D26" w:rsidRPr="005248F6" w:rsidRDefault="00751D26" w:rsidP="00BF5795">
      <w:pPr>
        <w:pStyle w:val="PargrafodaLista"/>
        <w:numPr>
          <w:ilvl w:val="3"/>
          <w:numId w:val="6"/>
        </w:numPr>
        <w:spacing w:line="336" w:lineRule="auto"/>
        <w:ind w:left="1418" w:hanging="851"/>
        <w:rPr>
          <w:rFonts w:ascii="Times New Roman" w:eastAsia="Arial" w:hAnsi="Times New Roman"/>
          <w:sz w:val="24"/>
          <w:szCs w:val="24"/>
        </w:rPr>
      </w:pPr>
      <w:r w:rsidRPr="005248F6">
        <w:rPr>
          <w:rFonts w:ascii="Times New Roman" w:eastAsia="Arial" w:hAnsi="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66B64282" w14:textId="77777777" w:rsidR="00751D26" w:rsidRPr="005248F6" w:rsidRDefault="00751D26" w:rsidP="00BF5795">
      <w:pPr>
        <w:pStyle w:val="PargrafodaLista"/>
        <w:numPr>
          <w:ilvl w:val="3"/>
          <w:numId w:val="6"/>
        </w:numPr>
        <w:spacing w:line="336" w:lineRule="auto"/>
        <w:ind w:left="1418" w:hanging="851"/>
        <w:rPr>
          <w:rFonts w:ascii="Times New Roman" w:eastAsia="Arial" w:hAnsi="Times New Roman"/>
          <w:sz w:val="24"/>
          <w:szCs w:val="24"/>
        </w:rPr>
      </w:pPr>
      <w:r w:rsidRPr="005248F6">
        <w:rPr>
          <w:rFonts w:ascii="Times New Roman" w:eastAsia="Arial" w:hAnsi="Times New Roman"/>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9225030" w14:textId="77777777" w:rsidR="00751D26" w:rsidRPr="005248F6" w:rsidRDefault="00751D26" w:rsidP="00BF5795">
      <w:pPr>
        <w:pStyle w:val="PargrafodaLista"/>
        <w:numPr>
          <w:ilvl w:val="3"/>
          <w:numId w:val="6"/>
        </w:numPr>
        <w:spacing w:line="336" w:lineRule="auto"/>
        <w:ind w:left="1418" w:hanging="851"/>
        <w:rPr>
          <w:rFonts w:ascii="Times New Roman" w:eastAsia="Arial" w:hAnsi="Times New Roman"/>
          <w:sz w:val="24"/>
          <w:szCs w:val="24"/>
        </w:rPr>
      </w:pPr>
      <w:r w:rsidRPr="005248F6">
        <w:rPr>
          <w:rFonts w:ascii="Times New Roman" w:eastAsia="Arial" w:hAnsi="Times New Roman"/>
          <w:sz w:val="24"/>
          <w:szCs w:val="24"/>
        </w:rPr>
        <w:lastRenderedPageBreak/>
        <w:t>Compensatória, para as infrações descritas acima alíneas “e” a “h” de 10% (dez por cento) a 25% (vinte e cinco por cento) do valor da contratação.</w:t>
      </w:r>
    </w:p>
    <w:p w14:paraId="346B2EE9" w14:textId="77777777" w:rsidR="00751D26" w:rsidRPr="005248F6" w:rsidRDefault="00751D26" w:rsidP="00BF5795">
      <w:pPr>
        <w:pStyle w:val="PargrafodaLista"/>
        <w:numPr>
          <w:ilvl w:val="3"/>
          <w:numId w:val="6"/>
        </w:numPr>
        <w:spacing w:line="336" w:lineRule="auto"/>
        <w:ind w:left="1418" w:hanging="851"/>
        <w:rPr>
          <w:rFonts w:ascii="Times New Roman" w:eastAsia="Arial" w:hAnsi="Times New Roman"/>
          <w:sz w:val="24"/>
          <w:szCs w:val="24"/>
        </w:rPr>
      </w:pPr>
      <w:r w:rsidRPr="005248F6">
        <w:rPr>
          <w:rFonts w:ascii="Times New Roman" w:eastAsia="Arial" w:hAnsi="Times New Roman"/>
          <w:sz w:val="24"/>
          <w:szCs w:val="24"/>
        </w:rPr>
        <w:t>Compensatória, para a inexecução total do contrato prevista acima na alínea “c”, de 30% (trinta por cento) do valor da contratação.</w:t>
      </w:r>
    </w:p>
    <w:p w14:paraId="0EF362A9" w14:textId="77777777" w:rsidR="00751D26" w:rsidRPr="005248F6" w:rsidRDefault="00751D26" w:rsidP="00BF5795">
      <w:pPr>
        <w:pStyle w:val="PargrafodaLista"/>
        <w:numPr>
          <w:ilvl w:val="3"/>
          <w:numId w:val="6"/>
        </w:numPr>
        <w:spacing w:line="336" w:lineRule="auto"/>
        <w:ind w:left="1418" w:hanging="851"/>
        <w:rPr>
          <w:rFonts w:ascii="Times New Roman" w:eastAsia="Arial" w:hAnsi="Times New Roman"/>
          <w:sz w:val="24"/>
          <w:szCs w:val="24"/>
        </w:rPr>
      </w:pPr>
      <w:r w:rsidRPr="005248F6">
        <w:rPr>
          <w:rFonts w:ascii="Times New Roman" w:eastAsia="Arial" w:hAnsi="Times New Roman"/>
          <w:sz w:val="24"/>
          <w:szCs w:val="24"/>
        </w:rPr>
        <w:t>Compensatória, para a infração descrita acima na alínea “b”, de 25% (vinte e cinco por cento) a 30% (trinta por cento) do valor da contratação</w:t>
      </w:r>
    </w:p>
    <w:p w14:paraId="2A1CA1D9" w14:textId="77777777" w:rsidR="00751D26" w:rsidRPr="005248F6" w:rsidRDefault="00751D26" w:rsidP="00BF5795">
      <w:pPr>
        <w:pStyle w:val="PargrafodaLista"/>
        <w:numPr>
          <w:ilvl w:val="3"/>
          <w:numId w:val="6"/>
        </w:numPr>
        <w:spacing w:line="336" w:lineRule="auto"/>
        <w:ind w:left="1418" w:hanging="851"/>
        <w:rPr>
          <w:rFonts w:ascii="Times New Roman" w:eastAsia="Arial" w:hAnsi="Times New Roman"/>
          <w:sz w:val="24"/>
          <w:szCs w:val="24"/>
        </w:rPr>
      </w:pPr>
      <w:r w:rsidRPr="005248F6">
        <w:rPr>
          <w:rFonts w:ascii="Times New Roman" w:eastAsia="Arial" w:hAnsi="Times New Roman"/>
          <w:sz w:val="24"/>
          <w:szCs w:val="24"/>
        </w:rPr>
        <w:t>Compensatória, em substituição à multa moratória para a infração descrita acima na alínea “d”, de 10% (dez por cento) a 15% (quinze por cento) do valor da contratação.</w:t>
      </w:r>
    </w:p>
    <w:p w14:paraId="2779BB01" w14:textId="77777777" w:rsidR="00751D26" w:rsidRPr="005248F6" w:rsidRDefault="00751D26" w:rsidP="00BF5795">
      <w:pPr>
        <w:pStyle w:val="PargrafodaLista"/>
        <w:numPr>
          <w:ilvl w:val="3"/>
          <w:numId w:val="6"/>
        </w:numPr>
        <w:spacing w:line="336" w:lineRule="auto"/>
        <w:ind w:left="1418" w:hanging="851"/>
        <w:rPr>
          <w:rFonts w:ascii="Times New Roman" w:eastAsia="Arial" w:hAnsi="Times New Roman"/>
          <w:sz w:val="24"/>
          <w:szCs w:val="24"/>
        </w:rPr>
      </w:pPr>
      <w:r w:rsidRPr="005248F6">
        <w:rPr>
          <w:rFonts w:ascii="Times New Roman" w:eastAsia="Arial" w:hAnsi="Times New Roman"/>
          <w:sz w:val="24"/>
          <w:szCs w:val="24"/>
        </w:rPr>
        <w:t>Compensatória, para a infração descrita acima na alínea “a”, de 10% (dez por cento) a 20% (vinte por cento) do valor da contratação.</w:t>
      </w:r>
    </w:p>
    <w:p w14:paraId="0407DF8C" w14:textId="77777777"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A aplicação das sanções previstas neste Termo de Referência não exclui, em hipótese alguma, a obrigação de reparação integral do dano causado ao Contratante.</w:t>
      </w:r>
    </w:p>
    <w:p w14:paraId="3D17AA98" w14:textId="77777777"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Todas as sanções previstas neste Termo de Referência poderão ser aplicadas cumulativamente com a multa.</w:t>
      </w:r>
    </w:p>
    <w:p w14:paraId="4FF84D8D" w14:textId="77777777"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Antes da aplicação da multa será facultada a defesa do interessado no prazo de 15 (quinze) dias úteis, contado da data de sua intimação.</w:t>
      </w:r>
    </w:p>
    <w:p w14:paraId="03C40D3E" w14:textId="77777777"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133CB009" w14:textId="77777777"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A multa poderá ser recolhida administrativamente no prazo máximo de 15 (quinze) dias, a contar da data do recebimento da comunicação enviada pela autoridade competente.</w:t>
      </w:r>
    </w:p>
    <w:p w14:paraId="1A39F8B4" w14:textId="77777777" w:rsidR="00751D26" w:rsidRPr="005248F6" w:rsidRDefault="00751D26"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D06C40B" w14:textId="77777777" w:rsidR="00751D26" w:rsidRPr="005248F6" w:rsidRDefault="00751D26" w:rsidP="00BF5795">
      <w:pPr>
        <w:pStyle w:val="PargrafodaLista"/>
        <w:numPr>
          <w:ilvl w:val="1"/>
          <w:numId w:val="6"/>
        </w:numPr>
        <w:spacing w:line="336" w:lineRule="auto"/>
        <w:ind w:left="709" w:hanging="715"/>
        <w:rPr>
          <w:rFonts w:ascii="Times New Roman" w:eastAsia="Arial" w:hAnsi="Times New Roman"/>
          <w:sz w:val="24"/>
          <w:szCs w:val="24"/>
        </w:rPr>
      </w:pPr>
      <w:r w:rsidRPr="005248F6">
        <w:rPr>
          <w:rFonts w:ascii="Times New Roman" w:eastAsia="Arial" w:hAnsi="Times New Roman"/>
          <w:sz w:val="24"/>
          <w:szCs w:val="24"/>
        </w:rPr>
        <w:t>Para a garantia da ampla defesa e contraditório, as notificações serão enviadas eletronicamente para os endereços de e-mail informados na proposta comercial, bem como os cadastrados pela empresa no SICAF.</w:t>
      </w:r>
    </w:p>
    <w:p w14:paraId="479BABBE" w14:textId="77777777" w:rsidR="00751D26" w:rsidRPr="005248F6" w:rsidRDefault="00751D26" w:rsidP="00BF5795">
      <w:pPr>
        <w:pStyle w:val="PargrafodaLista"/>
        <w:numPr>
          <w:ilvl w:val="1"/>
          <w:numId w:val="6"/>
        </w:numPr>
        <w:spacing w:line="336" w:lineRule="auto"/>
        <w:ind w:left="709" w:hanging="715"/>
        <w:rPr>
          <w:rFonts w:ascii="Times New Roman" w:eastAsia="Arial" w:hAnsi="Times New Roman"/>
          <w:sz w:val="24"/>
          <w:szCs w:val="24"/>
        </w:rPr>
      </w:pPr>
      <w:r w:rsidRPr="005248F6">
        <w:rPr>
          <w:rFonts w:ascii="Times New Roman" w:eastAsia="Arial" w:hAnsi="Times New Roman"/>
          <w:sz w:val="24"/>
          <w:szCs w:val="24"/>
        </w:rPr>
        <w:t>Os endereços de e-mail informados na proposta comercial e/ou cadastrados no SICAF serão considerados de uso contínuo da empresa, não cabendo alegação de desconhecimento das comunicações a eles comprovadamente enviadas.</w:t>
      </w:r>
    </w:p>
    <w:p w14:paraId="3A187862" w14:textId="77777777" w:rsidR="00751D26" w:rsidRPr="005248F6" w:rsidRDefault="00751D26" w:rsidP="00BF5795">
      <w:pPr>
        <w:pStyle w:val="PargrafodaLista"/>
        <w:numPr>
          <w:ilvl w:val="1"/>
          <w:numId w:val="6"/>
        </w:numPr>
        <w:spacing w:line="336" w:lineRule="auto"/>
        <w:ind w:left="709" w:hanging="715"/>
        <w:rPr>
          <w:rFonts w:ascii="Times New Roman" w:eastAsia="Arial" w:hAnsi="Times New Roman"/>
          <w:sz w:val="24"/>
          <w:szCs w:val="24"/>
        </w:rPr>
      </w:pPr>
      <w:r w:rsidRPr="005248F6">
        <w:rPr>
          <w:rFonts w:ascii="Times New Roman" w:eastAsia="Arial" w:hAnsi="Times New Roman"/>
          <w:sz w:val="24"/>
          <w:szCs w:val="24"/>
        </w:rPr>
        <w:t>Na aplicação das sanções serão considerados:</w:t>
      </w:r>
    </w:p>
    <w:p w14:paraId="57CF11B4" w14:textId="77777777" w:rsidR="00751D26" w:rsidRPr="005248F6" w:rsidRDefault="00751D26" w:rsidP="00BF5795">
      <w:pPr>
        <w:pStyle w:val="PargrafodaLista"/>
        <w:numPr>
          <w:ilvl w:val="2"/>
          <w:numId w:val="6"/>
        </w:numPr>
        <w:spacing w:line="336" w:lineRule="auto"/>
        <w:ind w:left="1560" w:hanging="851"/>
        <w:rPr>
          <w:rFonts w:ascii="Times New Roman" w:eastAsia="Arial" w:hAnsi="Times New Roman"/>
          <w:sz w:val="24"/>
          <w:szCs w:val="24"/>
        </w:rPr>
      </w:pPr>
      <w:r w:rsidRPr="005248F6">
        <w:rPr>
          <w:rFonts w:ascii="Times New Roman" w:eastAsia="Arial" w:hAnsi="Times New Roman"/>
          <w:sz w:val="24"/>
          <w:szCs w:val="24"/>
        </w:rPr>
        <w:t>A natureza e a gravidade da infração cometida;</w:t>
      </w:r>
    </w:p>
    <w:p w14:paraId="3DE718E2" w14:textId="77777777" w:rsidR="00751D26" w:rsidRPr="005248F6" w:rsidRDefault="00751D26" w:rsidP="00BF5795">
      <w:pPr>
        <w:pStyle w:val="PargrafodaLista"/>
        <w:numPr>
          <w:ilvl w:val="2"/>
          <w:numId w:val="6"/>
        </w:numPr>
        <w:spacing w:line="336" w:lineRule="auto"/>
        <w:ind w:left="1560" w:hanging="851"/>
        <w:rPr>
          <w:rFonts w:ascii="Times New Roman" w:eastAsia="Arial" w:hAnsi="Times New Roman"/>
          <w:sz w:val="24"/>
          <w:szCs w:val="24"/>
        </w:rPr>
      </w:pPr>
      <w:r w:rsidRPr="005248F6">
        <w:rPr>
          <w:rFonts w:ascii="Times New Roman" w:eastAsia="Arial" w:hAnsi="Times New Roman"/>
          <w:sz w:val="24"/>
          <w:szCs w:val="24"/>
        </w:rPr>
        <w:t>As peculiaridades do caso concreto;</w:t>
      </w:r>
    </w:p>
    <w:p w14:paraId="65B25E8E" w14:textId="77777777" w:rsidR="00751D26" w:rsidRPr="005248F6" w:rsidRDefault="00751D26" w:rsidP="00BF5795">
      <w:pPr>
        <w:pStyle w:val="PargrafodaLista"/>
        <w:numPr>
          <w:ilvl w:val="2"/>
          <w:numId w:val="6"/>
        </w:numPr>
        <w:spacing w:line="336" w:lineRule="auto"/>
        <w:ind w:left="1560" w:hanging="851"/>
        <w:rPr>
          <w:rFonts w:ascii="Times New Roman" w:eastAsia="Arial" w:hAnsi="Times New Roman"/>
          <w:sz w:val="24"/>
          <w:szCs w:val="24"/>
        </w:rPr>
      </w:pPr>
      <w:r w:rsidRPr="005248F6">
        <w:rPr>
          <w:rFonts w:ascii="Times New Roman" w:eastAsia="Arial" w:hAnsi="Times New Roman"/>
          <w:sz w:val="24"/>
          <w:szCs w:val="24"/>
        </w:rPr>
        <w:t>As circunstâncias agravantes ou atenuantes;</w:t>
      </w:r>
    </w:p>
    <w:p w14:paraId="06E2603B" w14:textId="77777777" w:rsidR="00751D26" w:rsidRPr="005248F6" w:rsidRDefault="00751D26" w:rsidP="00BF5795">
      <w:pPr>
        <w:pStyle w:val="PargrafodaLista"/>
        <w:numPr>
          <w:ilvl w:val="2"/>
          <w:numId w:val="6"/>
        </w:numPr>
        <w:spacing w:line="336" w:lineRule="auto"/>
        <w:ind w:left="1560" w:hanging="851"/>
        <w:rPr>
          <w:rFonts w:ascii="Times New Roman" w:eastAsia="Arial" w:hAnsi="Times New Roman"/>
          <w:sz w:val="24"/>
          <w:szCs w:val="24"/>
        </w:rPr>
      </w:pPr>
      <w:r w:rsidRPr="005248F6">
        <w:rPr>
          <w:rFonts w:ascii="Times New Roman" w:eastAsia="Arial" w:hAnsi="Times New Roman"/>
          <w:sz w:val="24"/>
          <w:szCs w:val="24"/>
        </w:rPr>
        <w:lastRenderedPageBreak/>
        <w:t>Os danos que dela provierem para o Contratante; e</w:t>
      </w:r>
    </w:p>
    <w:p w14:paraId="35926777" w14:textId="77777777" w:rsidR="00751D26" w:rsidRPr="005248F6" w:rsidRDefault="00751D26" w:rsidP="00BF5795">
      <w:pPr>
        <w:pStyle w:val="PargrafodaLista"/>
        <w:numPr>
          <w:ilvl w:val="2"/>
          <w:numId w:val="6"/>
        </w:numPr>
        <w:spacing w:line="336" w:lineRule="auto"/>
        <w:ind w:left="1560" w:hanging="851"/>
        <w:rPr>
          <w:rFonts w:ascii="Times New Roman" w:eastAsia="Arial" w:hAnsi="Times New Roman"/>
          <w:sz w:val="24"/>
          <w:szCs w:val="24"/>
        </w:rPr>
      </w:pPr>
      <w:r w:rsidRPr="005248F6">
        <w:rPr>
          <w:rFonts w:ascii="Times New Roman" w:eastAsia="Arial" w:hAnsi="Times New Roman"/>
          <w:sz w:val="24"/>
          <w:szCs w:val="24"/>
        </w:rPr>
        <w:t>A implantação ou o aperfeiçoamento de programa de integridade, conforme normas e orientações dos órgãos de controle.</w:t>
      </w:r>
    </w:p>
    <w:p w14:paraId="4C980444" w14:textId="77777777" w:rsidR="00751D26" w:rsidRPr="005248F6" w:rsidRDefault="00751D26" w:rsidP="00BF5795">
      <w:pPr>
        <w:pStyle w:val="PargrafodaLista"/>
        <w:numPr>
          <w:ilvl w:val="1"/>
          <w:numId w:val="6"/>
        </w:numPr>
        <w:spacing w:line="336" w:lineRule="auto"/>
        <w:ind w:left="709" w:hanging="715"/>
        <w:rPr>
          <w:rFonts w:ascii="Times New Roman" w:eastAsia="Arial" w:hAnsi="Times New Roman"/>
          <w:sz w:val="24"/>
          <w:szCs w:val="24"/>
        </w:rPr>
      </w:pPr>
      <w:r w:rsidRPr="005248F6">
        <w:rPr>
          <w:rFonts w:ascii="Times New Roman" w:eastAsia="Arial" w:hAnsi="Times New Roman"/>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7EE87BD7" w14:textId="77777777" w:rsidR="00751D26" w:rsidRPr="005248F6" w:rsidRDefault="00751D26" w:rsidP="00BF5795">
      <w:pPr>
        <w:pStyle w:val="PargrafodaLista"/>
        <w:numPr>
          <w:ilvl w:val="1"/>
          <w:numId w:val="6"/>
        </w:numPr>
        <w:spacing w:line="336" w:lineRule="auto"/>
        <w:ind w:left="709" w:hanging="715"/>
        <w:rPr>
          <w:rFonts w:ascii="Times New Roman" w:eastAsia="Arial" w:hAnsi="Times New Roman"/>
          <w:sz w:val="24"/>
          <w:szCs w:val="24"/>
        </w:rPr>
      </w:pPr>
      <w:r w:rsidRPr="005248F6">
        <w:rPr>
          <w:rFonts w:ascii="Times New Roman" w:eastAsia="Arial" w:hAnsi="Times New Roman"/>
          <w:sz w:val="24"/>
          <w:szCs w:val="24"/>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7E3F0D3" w14:textId="77777777" w:rsidR="00751D26" w:rsidRPr="005248F6" w:rsidRDefault="00751D26" w:rsidP="00BF5795">
      <w:pPr>
        <w:pStyle w:val="PargrafodaLista"/>
        <w:numPr>
          <w:ilvl w:val="1"/>
          <w:numId w:val="6"/>
        </w:numPr>
        <w:spacing w:line="336" w:lineRule="auto"/>
        <w:ind w:left="709" w:hanging="715"/>
        <w:rPr>
          <w:rFonts w:ascii="Times New Roman" w:eastAsia="Arial" w:hAnsi="Times New Roman"/>
          <w:sz w:val="24"/>
          <w:szCs w:val="24"/>
        </w:rPr>
      </w:pPr>
      <w:r w:rsidRPr="005248F6">
        <w:rPr>
          <w:rFonts w:ascii="Times New Roman" w:eastAsia="Arial" w:hAnsi="Times New Roman"/>
          <w:sz w:val="24"/>
          <w:szCs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E9AA319" w14:textId="77777777" w:rsidR="00751D26" w:rsidRPr="005248F6" w:rsidRDefault="00751D26" w:rsidP="00BF5795">
      <w:pPr>
        <w:pStyle w:val="PargrafodaLista"/>
        <w:numPr>
          <w:ilvl w:val="1"/>
          <w:numId w:val="6"/>
        </w:numPr>
        <w:spacing w:line="336" w:lineRule="auto"/>
        <w:ind w:left="709" w:hanging="715"/>
        <w:rPr>
          <w:rFonts w:ascii="Times New Roman" w:eastAsia="Arial" w:hAnsi="Times New Roman"/>
          <w:sz w:val="24"/>
          <w:szCs w:val="24"/>
        </w:rPr>
      </w:pPr>
      <w:r w:rsidRPr="005248F6">
        <w:rPr>
          <w:rFonts w:ascii="Times New Roman" w:eastAsia="Arial" w:hAnsi="Times New Roman"/>
          <w:sz w:val="24"/>
          <w:szCs w:val="24"/>
        </w:rPr>
        <w:t>As penalidades serão obrigatoriamente registradas no SICAF.</w:t>
      </w:r>
    </w:p>
    <w:p w14:paraId="4D6FC4C2" w14:textId="77777777" w:rsidR="00751D26" w:rsidRPr="005248F6" w:rsidRDefault="00751D26" w:rsidP="00BF5795">
      <w:pPr>
        <w:pStyle w:val="PargrafodaLista"/>
        <w:numPr>
          <w:ilvl w:val="1"/>
          <w:numId w:val="6"/>
        </w:numPr>
        <w:spacing w:line="336" w:lineRule="auto"/>
        <w:ind w:left="709" w:hanging="715"/>
        <w:rPr>
          <w:rFonts w:ascii="Times New Roman" w:eastAsia="Arial" w:hAnsi="Times New Roman"/>
          <w:sz w:val="24"/>
          <w:szCs w:val="24"/>
        </w:rPr>
      </w:pPr>
      <w:r w:rsidRPr="005248F6">
        <w:rPr>
          <w:rFonts w:ascii="Times New Roman" w:eastAsia="Arial" w:hAnsi="Times New Roman"/>
          <w:sz w:val="24"/>
          <w:szCs w:val="24"/>
        </w:rPr>
        <w:t>As sanções de impedimento de licitar e contratar e declaração de inidoneidade para licitar ou contratar são passíveis de reabilitação na forma do art. 163 da Lei nº 14.133, de 2021.</w:t>
      </w:r>
    </w:p>
    <w:p w14:paraId="319A3825" w14:textId="53DC15AD" w:rsidR="00751D26" w:rsidRPr="005248F6" w:rsidRDefault="00751D26"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BFD24F1" w14:textId="77777777" w:rsidR="006F5335" w:rsidRPr="005248F6" w:rsidRDefault="006F5335" w:rsidP="00BF5795">
      <w:pPr>
        <w:pStyle w:val="PargrafodaLista"/>
        <w:spacing w:line="336" w:lineRule="auto"/>
        <w:ind w:left="360"/>
        <w:rPr>
          <w:rFonts w:ascii="Times New Roman" w:eastAsia="Arial" w:hAnsi="Times New Roman"/>
          <w:sz w:val="24"/>
          <w:szCs w:val="24"/>
        </w:rPr>
      </w:pPr>
    </w:p>
    <w:p w14:paraId="4C4F7D63" w14:textId="77777777" w:rsidR="0023226B" w:rsidRPr="005248F6" w:rsidRDefault="0023226B" w:rsidP="00BF5795">
      <w:pPr>
        <w:pStyle w:val="PargrafodaLista"/>
        <w:numPr>
          <w:ilvl w:val="0"/>
          <w:numId w:val="6"/>
        </w:numPr>
        <w:spacing w:line="336" w:lineRule="auto"/>
        <w:rPr>
          <w:rFonts w:ascii="Times New Roman" w:eastAsia="Arial" w:hAnsi="Times New Roman"/>
          <w:b/>
          <w:bCs/>
          <w:sz w:val="24"/>
          <w:szCs w:val="24"/>
        </w:rPr>
      </w:pPr>
      <w:bookmarkStart w:id="6" w:name="_Hlk151459517"/>
      <w:r w:rsidRPr="005248F6">
        <w:rPr>
          <w:rFonts w:ascii="Times New Roman" w:eastAsia="Arial" w:hAnsi="Times New Roman"/>
          <w:b/>
          <w:bCs/>
          <w:sz w:val="24"/>
          <w:szCs w:val="24"/>
        </w:rPr>
        <w:t>DO SISTEMA DE REGISTRO DE PREÇOS</w:t>
      </w:r>
    </w:p>
    <w:p w14:paraId="208A1343" w14:textId="77777777" w:rsidR="0023226B" w:rsidRPr="005248F6" w:rsidRDefault="0023226B" w:rsidP="00BF5795">
      <w:pPr>
        <w:pStyle w:val="PargrafodaLista"/>
        <w:numPr>
          <w:ilvl w:val="1"/>
          <w:numId w:val="6"/>
        </w:numPr>
        <w:spacing w:line="336" w:lineRule="auto"/>
        <w:ind w:left="567" w:hanging="567"/>
        <w:rPr>
          <w:rFonts w:ascii="Times New Roman" w:eastAsia="Arial" w:hAnsi="Times New Roman"/>
          <w:sz w:val="24"/>
          <w:szCs w:val="24"/>
        </w:rPr>
      </w:pPr>
      <w:bookmarkStart w:id="7" w:name="_Hlk151459532"/>
      <w:r w:rsidRPr="005248F6">
        <w:rPr>
          <w:rFonts w:ascii="Times New Roman" w:eastAsia="Arial" w:hAnsi="Times New Roman"/>
          <w:sz w:val="24"/>
          <w:szCs w:val="24"/>
        </w:rPr>
        <w:t>Será adotado o procedimento de registro de preços uma vez que a forma da contratação do objeto, traz a impossibilidade de definir previamente o quantitativo exato a ser demandado pela Administração, bem como a previsão de entregas parceladas, conforme o disposto no art. 122 do Decreto Municipal 3635/2023;</w:t>
      </w:r>
    </w:p>
    <w:p w14:paraId="6C11B213" w14:textId="77777777" w:rsidR="0023226B" w:rsidRPr="005248F6" w:rsidRDefault="0023226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lastRenderedPageBreak/>
        <w:t xml:space="preserve">Ressalta-se que a finalidade da adoção do sistema de registro de preços é trazer em certa medida uma racionalização na forma de aquisição e maximizar o princípio da economicidade, permitindo à Administração celebrar contratos na exata medida e no momento da sua necessidade, conforme a conveniência e o surgimento de demandas; </w:t>
      </w:r>
    </w:p>
    <w:p w14:paraId="7DE980B4" w14:textId="77777777" w:rsidR="0023226B" w:rsidRPr="005248F6" w:rsidRDefault="0023226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Após o julgamento da proposta e a homologação do certame será lavrada a Ata de Registro de Preços, assinada pela autoridade competente e pelas licitantes vencedoras;</w:t>
      </w:r>
    </w:p>
    <w:p w14:paraId="01FB78B3" w14:textId="77777777" w:rsidR="0023226B" w:rsidRPr="005248F6" w:rsidRDefault="0023226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27520F85" w14:textId="77777777" w:rsidR="0023226B" w:rsidRPr="005248F6" w:rsidRDefault="0023226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 conforme o art. 129 do Decreto Municipal 3635/2023;</w:t>
      </w:r>
    </w:p>
    <w:p w14:paraId="122A2668" w14:textId="77777777" w:rsidR="0023226B" w:rsidRPr="005248F6" w:rsidRDefault="0023226B" w:rsidP="00BF5795">
      <w:pPr>
        <w:pStyle w:val="PargrafodaLista"/>
        <w:numPr>
          <w:ilvl w:val="2"/>
          <w:numId w:val="6"/>
        </w:numPr>
        <w:spacing w:line="336" w:lineRule="auto"/>
        <w:ind w:left="1276" w:hanging="709"/>
        <w:rPr>
          <w:rFonts w:ascii="Times New Roman" w:eastAsia="Arial" w:hAnsi="Times New Roman"/>
          <w:sz w:val="24"/>
          <w:szCs w:val="24"/>
        </w:rPr>
      </w:pPr>
      <w:r w:rsidRPr="005248F6">
        <w:rPr>
          <w:rFonts w:ascii="Times New Roman" w:eastAsia="Arial" w:hAnsi="Times New Roman"/>
          <w:sz w:val="24"/>
          <w:szCs w:val="24"/>
        </w:rPr>
        <w:t>As aquisições ou as contratações adicionais a que se refere o subitem anterior não poderão exceder, por órgão ou entidade, a 50% (cinquenta por cento) dos quantitativos dos itens do instrumento convocatório registrados na ata de registro de preços para o órgão gerenciador e para os órgãos participantes;</w:t>
      </w:r>
    </w:p>
    <w:p w14:paraId="76101A07" w14:textId="77777777" w:rsidR="0023226B" w:rsidRPr="005248F6" w:rsidRDefault="0023226B" w:rsidP="00BF5795">
      <w:pPr>
        <w:pStyle w:val="PargrafodaLista"/>
        <w:numPr>
          <w:ilvl w:val="2"/>
          <w:numId w:val="6"/>
        </w:numPr>
        <w:spacing w:line="336" w:lineRule="auto"/>
        <w:ind w:left="1276" w:hanging="709"/>
        <w:rPr>
          <w:rFonts w:ascii="Times New Roman" w:eastAsia="Arial" w:hAnsi="Times New Roman"/>
          <w:sz w:val="24"/>
          <w:szCs w:val="24"/>
        </w:rPr>
      </w:pPr>
      <w:r w:rsidRPr="005248F6">
        <w:rPr>
          <w:rFonts w:ascii="Times New Roman" w:eastAsia="Arial" w:hAnsi="Times New Roman"/>
          <w:sz w:val="24"/>
          <w:szCs w:val="24"/>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62C36BDD" w14:textId="77777777" w:rsidR="0023226B" w:rsidRPr="005248F6" w:rsidRDefault="0023226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7E0DD7B8" w14:textId="77777777" w:rsidR="0023226B" w:rsidRPr="005248F6" w:rsidRDefault="0023226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Não será concedida nova adesão ao órgão ou entidade que não tenha consumido ou contratado o quantitativo autorizado anteriormente;</w:t>
      </w:r>
    </w:p>
    <w:p w14:paraId="7419B742" w14:textId="77777777" w:rsidR="0023226B" w:rsidRPr="005248F6" w:rsidRDefault="0023226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A CONTRATANTE formalizará seu pedido de fornecimento por meio de contrato ou instrumento equivalente;</w:t>
      </w:r>
    </w:p>
    <w:p w14:paraId="19986447" w14:textId="77777777" w:rsidR="0023226B" w:rsidRPr="005248F6" w:rsidRDefault="0023226B" w:rsidP="00BF5795">
      <w:pPr>
        <w:pStyle w:val="PargrafodaLista"/>
        <w:numPr>
          <w:ilvl w:val="1"/>
          <w:numId w:val="6"/>
        </w:numPr>
        <w:spacing w:line="336" w:lineRule="auto"/>
        <w:ind w:left="567" w:hanging="567"/>
        <w:rPr>
          <w:rFonts w:ascii="Times New Roman" w:eastAsia="Arial" w:hAnsi="Times New Roman"/>
          <w:sz w:val="24"/>
          <w:szCs w:val="24"/>
        </w:rPr>
      </w:pPr>
      <w:r w:rsidRPr="005248F6">
        <w:rPr>
          <w:rFonts w:ascii="Times New Roman" w:eastAsia="Arial" w:hAnsi="Times New Roman"/>
          <w:sz w:val="24"/>
          <w:szCs w:val="24"/>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bookmarkEnd w:id="7"/>
    </w:p>
    <w:bookmarkEnd w:id="6"/>
    <w:p w14:paraId="064BB0AB" w14:textId="77777777" w:rsidR="0023226B" w:rsidRPr="005248F6" w:rsidRDefault="0023226B" w:rsidP="00BF5795">
      <w:pPr>
        <w:pStyle w:val="PargrafodaLista"/>
        <w:spacing w:line="336" w:lineRule="auto"/>
        <w:ind w:left="360"/>
        <w:rPr>
          <w:rFonts w:ascii="Times New Roman" w:eastAsia="Arial" w:hAnsi="Times New Roman"/>
          <w:sz w:val="24"/>
          <w:szCs w:val="24"/>
        </w:rPr>
      </w:pPr>
    </w:p>
    <w:p w14:paraId="20C53E6E" w14:textId="77777777" w:rsidR="0023226B" w:rsidRPr="005248F6" w:rsidRDefault="0023226B" w:rsidP="00BF5795">
      <w:pPr>
        <w:pStyle w:val="PargrafodaLista"/>
        <w:numPr>
          <w:ilvl w:val="0"/>
          <w:numId w:val="6"/>
        </w:numPr>
        <w:spacing w:line="336" w:lineRule="auto"/>
        <w:rPr>
          <w:rFonts w:ascii="Times New Roman" w:eastAsia="Arial" w:hAnsi="Times New Roman"/>
          <w:b/>
          <w:bCs/>
          <w:sz w:val="24"/>
          <w:szCs w:val="24"/>
        </w:rPr>
      </w:pPr>
      <w:r w:rsidRPr="005248F6">
        <w:rPr>
          <w:rFonts w:ascii="Times New Roman" w:eastAsia="Arial" w:hAnsi="Times New Roman"/>
          <w:b/>
          <w:bCs/>
          <w:sz w:val="24"/>
          <w:szCs w:val="24"/>
        </w:rPr>
        <w:t>DA ATA DE REGISTRO DE PREÇOS</w:t>
      </w:r>
    </w:p>
    <w:p w14:paraId="49F8BF2D" w14:textId="77777777" w:rsidR="0023226B" w:rsidRPr="005248F6" w:rsidRDefault="0023226B"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O registro de preços será formalizado pela Ata de Registro de Preços.</w:t>
      </w:r>
    </w:p>
    <w:p w14:paraId="66CB0A8C" w14:textId="77777777" w:rsidR="0023226B" w:rsidRPr="005248F6" w:rsidRDefault="0023226B"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Serão celebradas tantas Atas de Registro de Preços quantas necessárias para o atendimento ao objeto.</w:t>
      </w:r>
    </w:p>
    <w:p w14:paraId="1660779A" w14:textId="77777777" w:rsidR="0023226B" w:rsidRPr="005248F6" w:rsidRDefault="0023226B"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O contrato decorrente da ata de registro de preços terá sua vigência estabelecida em conformidade com as disposições nela contidas.</w:t>
      </w:r>
    </w:p>
    <w:p w14:paraId="0DD90127" w14:textId="77777777" w:rsidR="0023226B" w:rsidRPr="005248F6" w:rsidRDefault="0023226B"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590DDD1B" w14:textId="77777777" w:rsidR="0023226B" w:rsidRPr="005248F6" w:rsidRDefault="0023226B"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A Ata de Registro de Preços terá vigência de 12 (doze) meses, podendo ser prorrogado, por igual período, desde que comprovado o preço vantajoso.</w:t>
      </w:r>
    </w:p>
    <w:p w14:paraId="03E82789" w14:textId="77777777" w:rsidR="0023226B" w:rsidRPr="005248F6" w:rsidRDefault="0023226B"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As licitantes vencedoras terão o prazo de 05 (cinco) dias úteis, contados a partir da convocação, para assinar a Ata de Registro de Preços.</w:t>
      </w:r>
    </w:p>
    <w:p w14:paraId="1CBE51A9" w14:textId="77777777" w:rsidR="0023226B" w:rsidRPr="005248F6" w:rsidRDefault="0023226B" w:rsidP="00BF5795">
      <w:pPr>
        <w:pStyle w:val="PargrafodaLista"/>
        <w:spacing w:line="336" w:lineRule="auto"/>
        <w:ind w:left="360"/>
        <w:rPr>
          <w:rFonts w:ascii="Times New Roman" w:eastAsia="Arial" w:hAnsi="Times New Roman"/>
          <w:sz w:val="24"/>
          <w:szCs w:val="24"/>
        </w:rPr>
      </w:pPr>
    </w:p>
    <w:p w14:paraId="4ECCA7F4" w14:textId="4FA23454" w:rsidR="001C00D7" w:rsidRPr="005248F6" w:rsidRDefault="005D2742" w:rsidP="00BF5795">
      <w:pPr>
        <w:pStyle w:val="PargrafodaLista"/>
        <w:numPr>
          <w:ilvl w:val="0"/>
          <w:numId w:val="6"/>
        </w:numPr>
        <w:spacing w:line="336" w:lineRule="auto"/>
        <w:rPr>
          <w:rFonts w:ascii="Times New Roman" w:eastAsia="Arial" w:hAnsi="Times New Roman"/>
          <w:sz w:val="24"/>
          <w:szCs w:val="24"/>
        </w:rPr>
      </w:pPr>
      <w:r w:rsidRPr="005248F6">
        <w:rPr>
          <w:rFonts w:ascii="Times New Roman" w:eastAsia="Arial" w:hAnsi="Times New Roman"/>
          <w:b/>
          <w:sz w:val="24"/>
          <w:szCs w:val="24"/>
        </w:rPr>
        <w:t>DAS OBRIGAÇÕES DA CONTRATANTE</w:t>
      </w:r>
    </w:p>
    <w:p w14:paraId="4F431778" w14:textId="4AF329BB" w:rsidR="00BD63C8" w:rsidRPr="005248F6" w:rsidRDefault="00BD63C8"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Disponibilizar todos os meios necessários para a fiel execução do contrato;</w:t>
      </w:r>
    </w:p>
    <w:p w14:paraId="3BBA8BEF" w14:textId="311D61F1" w:rsidR="001C00D7" w:rsidRPr="005248F6" w:rsidRDefault="005D2742"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Acompanhar e fiscalizar a execução do contrato, bem como, atestar na Nota Fiscal a efetiva execução do objeto;</w:t>
      </w:r>
    </w:p>
    <w:p w14:paraId="1D3B1839" w14:textId="77777777" w:rsidR="001C00D7" w:rsidRPr="005248F6" w:rsidRDefault="005D2742"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Vetar o emprego de qualquer produto e/ou serviços que considerar incompatível com as especificações apresentadas na proposta da CONTRATADA, que possa ser inadequado, nocivo ou prejudicial à saúde dos servidores;</w:t>
      </w:r>
    </w:p>
    <w:p w14:paraId="1DD318A0" w14:textId="17145341" w:rsidR="001C00D7" w:rsidRPr="005248F6" w:rsidRDefault="005D2742"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Designar servidor ou Comissão para proceder aos recebimentos provisórios e definitivos do objeto contratado, ou rejeitá-lo;</w:t>
      </w:r>
    </w:p>
    <w:p w14:paraId="11138060" w14:textId="071BCF6F" w:rsidR="001C00D7" w:rsidRPr="005248F6" w:rsidRDefault="005D2742"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 xml:space="preserve">Efetuar os pagamentos devidos à CONTRATADA, nas condições estabelecidas </w:t>
      </w:r>
      <w:r w:rsidR="00BD63C8" w:rsidRPr="005248F6">
        <w:rPr>
          <w:rFonts w:ascii="Times New Roman" w:eastAsia="Arial" w:hAnsi="Times New Roman"/>
          <w:sz w:val="24"/>
          <w:szCs w:val="24"/>
        </w:rPr>
        <w:t>neste Termo e no Contrato</w:t>
      </w:r>
      <w:r w:rsidRPr="005248F6">
        <w:rPr>
          <w:rFonts w:ascii="Times New Roman" w:eastAsia="Arial" w:hAnsi="Times New Roman"/>
          <w:sz w:val="24"/>
          <w:szCs w:val="24"/>
        </w:rPr>
        <w:t>;</w:t>
      </w:r>
    </w:p>
    <w:p w14:paraId="379A6F85" w14:textId="77777777" w:rsidR="001C00D7" w:rsidRPr="005248F6" w:rsidRDefault="005D2742"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Receber o objeto no prazo e condições estabelecidas neste Termo de Referência;</w:t>
      </w:r>
    </w:p>
    <w:p w14:paraId="74D7AB24" w14:textId="77777777" w:rsidR="001C00D7" w:rsidRPr="005248F6" w:rsidRDefault="005D2742"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Fornecer à CONTRATADA documentos, informações e demais elementos que possuir e pertinentes à execução do objeto;</w:t>
      </w:r>
    </w:p>
    <w:p w14:paraId="5B236925" w14:textId="77777777" w:rsidR="001C00D7" w:rsidRPr="005248F6" w:rsidRDefault="005D2742"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 xml:space="preserve">Aplicar à Contratada as sanções administrativas regulamentares contratuais cabíveis; </w:t>
      </w:r>
    </w:p>
    <w:p w14:paraId="76351588" w14:textId="77777777" w:rsidR="001C00D7" w:rsidRPr="005248F6" w:rsidRDefault="005D2742" w:rsidP="00BF5795">
      <w:pPr>
        <w:pStyle w:val="PargrafodaLista"/>
        <w:numPr>
          <w:ilvl w:val="1"/>
          <w:numId w:val="6"/>
        </w:numPr>
        <w:spacing w:line="336" w:lineRule="auto"/>
        <w:ind w:left="567" w:hanging="573"/>
        <w:rPr>
          <w:rFonts w:ascii="Times New Roman" w:eastAsia="Arial" w:hAnsi="Times New Roman"/>
          <w:sz w:val="24"/>
          <w:szCs w:val="24"/>
        </w:rPr>
      </w:pPr>
      <w:r w:rsidRPr="005248F6">
        <w:rPr>
          <w:rFonts w:ascii="Times New Roman" w:eastAsia="Arial" w:hAnsi="Times New Roman"/>
          <w:sz w:val="24"/>
          <w:szCs w:val="24"/>
        </w:rPr>
        <w:t>Solicitar a troca dos produtos que não atenderem às especificações do objeto contratado;</w:t>
      </w:r>
    </w:p>
    <w:p w14:paraId="08769C64" w14:textId="77777777" w:rsidR="001C00D7" w:rsidRPr="005248F6" w:rsidRDefault="005D2742" w:rsidP="00BF5795">
      <w:pPr>
        <w:pStyle w:val="PargrafodaLista"/>
        <w:numPr>
          <w:ilvl w:val="1"/>
          <w:numId w:val="6"/>
        </w:numPr>
        <w:spacing w:line="336" w:lineRule="auto"/>
        <w:ind w:left="709" w:hanging="709"/>
        <w:rPr>
          <w:rFonts w:ascii="Times New Roman" w:eastAsia="Arial" w:hAnsi="Times New Roman"/>
          <w:sz w:val="24"/>
          <w:szCs w:val="24"/>
        </w:rPr>
      </w:pPr>
      <w:r w:rsidRPr="005248F6">
        <w:rPr>
          <w:rFonts w:ascii="Times New Roman" w:eastAsia="Arial" w:hAnsi="Times New Roman"/>
          <w:sz w:val="24"/>
          <w:szCs w:val="24"/>
        </w:rPr>
        <w:t>Notificar a Contratada, por escrito, a ocorrência de eventuais falhas ou imperfeições no fornecimento, fixando prazo para sua correção;</w:t>
      </w:r>
    </w:p>
    <w:p w14:paraId="2627320F" w14:textId="56C2941C" w:rsidR="005D2742" w:rsidRPr="005248F6" w:rsidRDefault="005D2742" w:rsidP="00BF5795">
      <w:pPr>
        <w:pStyle w:val="PargrafodaLista"/>
        <w:numPr>
          <w:ilvl w:val="1"/>
          <w:numId w:val="6"/>
        </w:numPr>
        <w:spacing w:after="0" w:line="336" w:lineRule="auto"/>
        <w:ind w:left="709" w:hanging="709"/>
        <w:rPr>
          <w:rFonts w:ascii="Times New Roman" w:eastAsia="Arial" w:hAnsi="Times New Roman"/>
          <w:sz w:val="24"/>
          <w:szCs w:val="24"/>
        </w:rPr>
      </w:pPr>
      <w:r w:rsidRPr="005248F6">
        <w:rPr>
          <w:rFonts w:ascii="Times New Roman" w:eastAsia="Arial" w:hAnsi="Times New Roman"/>
          <w:sz w:val="24"/>
          <w:szCs w:val="24"/>
        </w:rPr>
        <w:t xml:space="preserve">A Administração não responderá por quaisquer compromissos assumidos pela Contratada com terceiros, ainda que vinculados à execução do Contrato, bem como por qualquer dano </w:t>
      </w:r>
      <w:r w:rsidRPr="005248F6">
        <w:rPr>
          <w:rFonts w:ascii="Times New Roman" w:eastAsia="Arial" w:hAnsi="Times New Roman"/>
          <w:sz w:val="24"/>
          <w:szCs w:val="24"/>
        </w:rPr>
        <w:lastRenderedPageBreak/>
        <w:t>causado a terceiros em decorrência de ato da Contratada, de seus empregados, prepostos ou subordinados.</w:t>
      </w:r>
    </w:p>
    <w:p w14:paraId="2CE17463" w14:textId="0CB0F241" w:rsidR="002753C5" w:rsidRPr="005248F6" w:rsidRDefault="005D2742" w:rsidP="00BF5795">
      <w:pPr>
        <w:pStyle w:val="PargrafodaLista"/>
        <w:numPr>
          <w:ilvl w:val="0"/>
          <w:numId w:val="6"/>
        </w:numPr>
        <w:spacing w:line="336" w:lineRule="auto"/>
        <w:rPr>
          <w:rFonts w:ascii="Times New Roman" w:eastAsia="Arial" w:hAnsi="Times New Roman"/>
          <w:sz w:val="24"/>
          <w:szCs w:val="24"/>
        </w:rPr>
      </w:pPr>
      <w:r w:rsidRPr="005248F6">
        <w:rPr>
          <w:rFonts w:ascii="Times New Roman" w:eastAsia="Arial" w:hAnsi="Times New Roman"/>
          <w:b/>
          <w:sz w:val="24"/>
          <w:szCs w:val="24"/>
        </w:rPr>
        <w:t>DISPOSIÇÕES GERAIS</w:t>
      </w:r>
    </w:p>
    <w:p w14:paraId="03A645E5" w14:textId="77777777" w:rsidR="002753C5" w:rsidRPr="005248F6" w:rsidRDefault="005D2742" w:rsidP="00BF5795">
      <w:pPr>
        <w:pStyle w:val="PargrafodaLista"/>
        <w:numPr>
          <w:ilvl w:val="1"/>
          <w:numId w:val="6"/>
        </w:numPr>
        <w:spacing w:line="300" w:lineRule="auto"/>
        <w:ind w:left="567" w:hanging="573"/>
        <w:rPr>
          <w:rFonts w:ascii="Times New Roman" w:eastAsia="Arial" w:hAnsi="Times New Roman"/>
          <w:sz w:val="24"/>
          <w:szCs w:val="24"/>
        </w:rPr>
      </w:pPr>
      <w:r w:rsidRPr="005248F6">
        <w:rPr>
          <w:rFonts w:ascii="Times New Roman" w:eastAsia="Arial" w:hAnsi="Times New Roman"/>
          <w:sz w:val="24"/>
          <w:szCs w:val="24"/>
        </w:rPr>
        <w:t>Antes de apresentar a proposta a CONTRATADA deverá realizar todos os levantamentos essenciais, de modo a não incorrer em omissões que jamais poderão ser alegadas ao fornecimento em favor de eventuais pretensões de acréscimos de preços, alteração de data de entrega ou alteração de qualidade;</w:t>
      </w:r>
    </w:p>
    <w:p w14:paraId="5C9E874E" w14:textId="77777777" w:rsidR="002753C5" w:rsidRPr="005248F6" w:rsidRDefault="005D2742" w:rsidP="00BF5795">
      <w:pPr>
        <w:pStyle w:val="PargrafodaLista"/>
        <w:numPr>
          <w:ilvl w:val="1"/>
          <w:numId w:val="6"/>
        </w:numPr>
        <w:spacing w:line="300" w:lineRule="auto"/>
        <w:ind w:left="567" w:hanging="573"/>
        <w:rPr>
          <w:rFonts w:ascii="Times New Roman" w:eastAsia="Arial" w:hAnsi="Times New Roman"/>
          <w:sz w:val="24"/>
          <w:szCs w:val="24"/>
        </w:rPr>
      </w:pPr>
      <w:r w:rsidRPr="005248F6">
        <w:rPr>
          <w:rFonts w:ascii="Times New Roman" w:eastAsia="Arial" w:hAnsi="Times New Roman"/>
          <w:sz w:val="24"/>
          <w:szCs w:val="24"/>
        </w:rPr>
        <w:t>Cabe à CONTRATADA consultar com antecedência os seus fornecedores quanto aos prazos de entrega, não cabendo, portanto, a justificativa de atraso do fornecimento de materiais devido ao não cumprimento da entrega por parte dos fornecedores;</w:t>
      </w:r>
    </w:p>
    <w:p w14:paraId="2F2A2613" w14:textId="65055A5C" w:rsidR="002753C5" w:rsidRPr="005248F6" w:rsidRDefault="005D2742" w:rsidP="00BF5795">
      <w:pPr>
        <w:pStyle w:val="PargrafodaLista"/>
        <w:numPr>
          <w:ilvl w:val="1"/>
          <w:numId w:val="6"/>
        </w:numPr>
        <w:spacing w:line="300" w:lineRule="auto"/>
        <w:ind w:left="567" w:hanging="573"/>
        <w:rPr>
          <w:rFonts w:ascii="Times New Roman" w:eastAsia="Arial" w:hAnsi="Times New Roman"/>
          <w:sz w:val="24"/>
          <w:szCs w:val="24"/>
        </w:rPr>
      </w:pPr>
      <w:r w:rsidRPr="005248F6">
        <w:rPr>
          <w:rFonts w:ascii="Times New Roman" w:eastAsia="Arial" w:hAnsi="Times New Roman"/>
          <w:sz w:val="24"/>
          <w:szCs w:val="24"/>
        </w:rPr>
        <w:t>O preço total proposto deverá considerar a consecução do objeto da presente contratação, englobando todos os custos diretos e indiretos incidentes, inclusive a entrega e o descarregamento dos materiais, equipamentos e insumos;</w:t>
      </w:r>
    </w:p>
    <w:p w14:paraId="4B0D8DC8" w14:textId="77777777" w:rsidR="002753C5" w:rsidRPr="005248F6" w:rsidRDefault="005D2742" w:rsidP="00BF5795">
      <w:pPr>
        <w:pStyle w:val="PargrafodaLista"/>
        <w:numPr>
          <w:ilvl w:val="1"/>
          <w:numId w:val="6"/>
        </w:numPr>
        <w:spacing w:line="300" w:lineRule="auto"/>
        <w:ind w:left="567" w:hanging="573"/>
        <w:rPr>
          <w:rFonts w:ascii="Times New Roman" w:eastAsia="Arial" w:hAnsi="Times New Roman"/>
          <w:sz w:val="24"/>
          <w:szCs w:val="24"/>
        </w:rPr>
      </w:pPr>
      <w:r w:rsidRPr="005248F6">
        <w:rPr>
          <w:rFonts w:ascii="Times New Roman" w:eastAsia="Arial" w:hAnsi="Times New Roman"/>
          <w:sz w:val="24"/>
          <w:szCs w:val="24"/>
        </w:rPr>
        <w:t>Todos os avisos, notificações, solicitações e comunicados referentes à prestação do presente objeto só serão considerados entregues devidamente protocolados, enviados por telegrama, carta, fax ou meio digital;</w:t>
      </w:r>
    </w:p>
    <w:p w14:paraId="1901C80C" w14:textId="77777777" w:rsidR="00C6766E" w:rsidRPr="005248F6" w:rsidRDefault="00C6766E" w:rsidP="00BF5795">
      <w:pPr>
        <w:pStyle w:val="PargrafodaLista"/>
        <w:spacing w:after="0" w:line="300" w:lineRule="auto"/>
        <w:ind w:left="426"/>
        <w:rPr>
          <w:rFonts w:ascii="Times New Roman" w:eastAsia="Arial" w:hAnsi="Times New Roman"/>
          <w:sz w:val="24"/>
          <w:szCs w:val="24"/>
        </w:rPr>
      </w:pPr>
    </w:p>
    <w:p w14:paraId="1CEB534A" w14:textId="77777777" w:rsidR="00C6766E" w:rsidRPr="005248F6" w:rsidRDefault="00C6766E" w:rsidP="006F5335">
      <w:pPr>
        <w:pStyle w:val="PargrafodaLista"/>
        <w:numPr>
          <w:ilvl w:val="0"/>
          <w:numId w:val="6"/>
        </w:numPr>
        <w:spacing w:line="300" w:lineRule="auto"/>
        <w:rPr>
          <w:rFonts w:ascii="Times New Roman" w:eastAsia="Arial" w:hAnsi="Times New Roman"/>
          <w:b/>
          <w:bCs/>
          <w:sz w:val="24"/>
          <w:szCs w:val="24"/>
        </w:rPr>
      </w:pPr>
      <w:r w:rsidRPr="005248F6">
        <w:rPr>
          <w:rFonts w:ascii="Times New Roman" w:eastAsia="Arial" w:hAnsi="Times New Roman"/>
          <w:b/>
          <w:bCs/>
          <w:sz w:val="24"/>
          <w:szCs w:val="24"/>
        </w:rPr>
        <w:t>ANEXOS</w:t>
      </w:r>
    </w:p>
    <w:p w14:paraId="0E4B3485" w14:textId="5DE73F4B" w:rsidR="0023226B" w:rsidRPr="005248F6" w:rsidRDefault="00B85F9F" w:rsidP="006F5335">
      <w:pPr>
        <w:pStyle w:val="PargrafodaLista"/>
        <w:numPr>
          <w:ilvl w:val="1"/>
          <w:numId w:val="6"/>
        </w:numPr>
        <w:spacing w:line="300" w:lineRule="auto"/>
        <w:ind w:left="426"/>
        <w:rPr>
          <w:rFonts w:ascii="Times New Roman" w:eastAsia="Arial" w:hAnsi="Times New Roman"/>
          <w:sz w:val="24"/>
          <w:szCs w:val="24"/>
        </w:rPr>
      </w:pPr>
      <w:r w:rsidRPr="00B85F9F">
        <w:rPr>
          <w:rFonts w:ascii="Times New Roman" w:eastAsia="Arial" w:hAnsi="Times New Roman"/>
          <w:sz w:val="24"/>
          <w:szCs w:val="24"/>
        </w:rPr>
        <w:t>ANEXO II.I - MEMÓRIA DE CÁLCULO - SÍNTESE - EQUIPOS E BOMBAS</w:t>
      </w:r>
    </w:p>
    <w:p w14:paraId="7916E983" w14:textId="270B9301" w:rsidR="006E45CA" w:rsidRDefault="00C6766E" w:rsidP="006F5335">
      <w:pPr>
        <w:pStyle w:val="PargrafodaLista"/>
        <w:numPr>
          <w:ilvl w:val="1"/>
          <w:numId w:val="6"/>
        </w:numPr>
        <w:spacing w:line="300" w:lineRule="auto"/>
        <w:ind w:left="426"/>
        <w:rPr>
          <w:rFonts w:ascii="Times New Roman" w:eastAsia="Arial" w:hAnsi="Times New Roman"/>
          <w:sz w:val="24"/>
          <w:szCs w:val="24"/>
        </w:rPr>
      </w:pPr>
      <w:r w:rsidRPr="005248F6">
        <w:rPr>
          <w:rFonts w:ascii="Times New Roman" w:eastAsia="Arial" w:hAnsi="Times New Roman"/>
          <w:sz w:val="24"/>
          <w:szCs w:val="24"/>
        </w:rPr>
        <w:t>ANEXO I</w:t>
      </w:r>
      <w:r w:rsidR="003B2642" w:rsidRPr="005248F6">
        <w:rPr>
          <w:rFonts w:ascii="Times New Roman" w:eastAsia="Arial" w:hAnsi="Times New Roman"/>
          <w:sz w:val="24"/>
          <w:szCs w:val="24"/>
        </w:rPr>
        <w:t>I</w:t>
      </w:r>
      <w:r w:rsidR="00B85F9F">
        <w:rPr>
          <w:rFonts w:ascii="Times New Roman" w:eastAsia="Arial" w:hAnsi="Times New Roman"/>
          <w:sz w:val="24"/>
          <w:szCs w:val="24"/>
        </w:rPr>
        <w:t xml:space="preserve">.II </w:t>
      </w:r>
      <w:r w:rsidRPr="005248F6">
        <w:rPr>
          <w:rFonts w:ascii="Times New Roman" w:eastAsia="Arial" w:hAnsi="Times New Roman"/>
          <w:sz w:val="24"/>
          <w:szCs w:val="24"/>
        </w:rPr>
        <w:t xml:space="preserve"> – INSTRUMENTO DE MEDIÇÃO DE RESULTADOS </w:t>
      </w:r>
      <w:r w:rsidR="0023226B" w:rsidRPr="005248F6">
        <w:rPr>
          <w:rFonts w:ascii="Times New Roman" w:eastAsia="Arial" w:hAnsi="Times New Roman"/>
          <w:sz w:val="24"/>
          <w:szCs w:val="24"/>
        </w:rPr>
        <w:t>–</w:t>
      </w:r>
      <w:r w:rsidRPr="005248F6">
        <w:rPr>
          <w:rFonts w:ascii="Times New Roman" w:eastAsia="Arial" w:hAnsi="Times New Roman"/>
          <w:sz w:val="24"/>
          <w:szCs w:val="24"/>
        </w:rPr>
        <w:t xml:space="preserve"> IMR</w:t>
      </w:r>
      <w:r w:rsidR="0023226B" w:rsidRPr="005248F6">
        <w:rPr>
          <w:rFonts w:ascii="Times New Roman" w:eastAsia="Arial" w:hAnsi="Times New Roman"/>
          <w:sz w:val="24"/>
          <w:szCs w:val="24"/>
        </w:rPr>
        <w:t>.</w:t>
      </w:r>
    </w:p>
    <w:p w14:paraId="419CB874" w14:textId="77777777" w:rsidR="00BF5795" w:rsidRPr="005248F6" w:rsidRDefault="00BF5795" w:rsidP="003B2642">
      <w:pPr>
        <w:spacing w:line="336" w:lineRule="auto"/>
        <w:jc w:val="right"/>
        <w:rPr>
          <w:rFonts w:ascii="Times New Roman" w:hAnsi="Times New Roman"/>
          <w:sz w:val="24"/>
          <w:szCs w:val="24"/>
        </w:rPr>
      </w:pPr>
    </w:p>
    <w:sectPr w:rsidR="00BF5795" w:rsidRPr="005248F6" w:rsidSect="006F5335">
      <w:headerReference w:type="default" r:id="rId9"/>
      <w:footerReference w:type="default" r:id="rId10"/>
      <w:type w:val="continuous"/>
      <w:pgSz w:w="11906" w:h="16838"/>
      <w:pgMar w:top="1545"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4CDD" w14:textId="77777777" w:rsidR="00C11841" w:rsidRDefault="00C11841" w:rsidP="00F5588D">
      <w:pPr>
        <w:spacing w:after="0" w:line="240" w:lineRule="auto"/>
      </w:pPr>
      <w:r>
        <w:separator/>
      </w:r>
    </w:p>
  </w:endnote>
  <w:endnote w:type="continuationSeparator" w:id="0">
    <w:p w14:paraId="34AD6467" w14:textId="77777777" w:rsidR="00C11841" w:rsidRDefault="00C11841" w:rsidP="00F55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4485" w14:textId="2F9724FD" w:rsidR="00BB1327" w:rsidRDefault="00C11841">
    <w:pPr>
      <w:pStyle w:val="Rodap"/>
      <w:jc w:val="right"/>
    </w:pPr>
    <w:sdt>
      <w:sdtPr>
        <w:id w:val="1275975675"/>
        <w:docPartObj>
          <w:docPartGallery w:val="Page Numbers (Bottom of Page)"/>
          <w:docPartUnique/>
        </w:docPartObj>
      </w:sdtPr>
      <w:sdtEndPr/>
      <w:sdtContent>
        <w:sdt>
          <w:sdtPr>
            <w:id w:val="-1769616900"/>
            <w:docPartObj>
              <w:docPartGallery w:val="Page Numbers (Top of Page)"/>
              <w:docPartUnique/>
            </w:docPartObj>
          </w:sdtPr>
          <w:sdtEndPr/>
          <w:sdtContent>
            <w:r w:rsidR="00BB1327">
              <w:t xml:space="preserve">Página </w:t>
            </w:r>
            <w:r w:rsidR="00BB1327">
              <w:rPr>
                <w:b/>
                <w:bCs/>
                <w:sz w:val="24"/>
                <w:szCs w:val="24"/>
              </w:rPr>
              <w:fldChar w:fldCharType="begin"/>
            </w:r>
            <w:r w:rsidR="00BB1327">
              <w:rPr>
                <w:b/>
                <w:bCs/>
              </w:rPr>
              <w:instrText>PAGE</w:instrText>
            </w:r>
            <w:r w:rsidR="00BB1327">
              <w:rPr>
                <w:b/>
                <w:bCs/>
                <w:sz w:val="24"/>
                <w:szCs w:val="24"/>
              </w:rPr>
              <w:fldChar w:fldCharType="separate"/>
            </w:r>
            <w:r w:rsidR="00BB1327">
              <w:rPr>
                <w:b/>
                <w:bCs/>
              </w:rPr>
              <w:t>2</w:t>
            </w:r>
            <w:r w:rsidR="00BB1327">
              <w:rPr>
                <w:b/>
                <w:bCs/>
                <w:sz w:val="24"/>
                <w:szCs w:val="24"/>
              </w:rPr>
              <w:fldChar w:fldCharType="end"/>
            </w:r>
            <w:r w:rsidR="00BB1327">
              <w:t xml:space="preserve"> de </w:t>
            </w:r>
            <w:r w:rsidR="00BB1327">
              <w:rPr>
                <w:b/>
                <w:bCs/>
                <w:sz w:val="24"/>
                <w:szCs w:val="24"/>
              </w:rPr>
              <w:fldChar w:fldCharType="begin"/>
            </w:r>
            <w:r w:rsidR="00BB1327">
              <w:rPr>
                <w:b/>
                <w:bCs/>
              </w:rPr>
              <w:instrText>NUMPAGES</w:instrText>
            </w:r>
            <w:r w:rsidR="00BB1327">
              <w:rPr>
                <w:b/>
                <w:bCs/>
                <w:sz w:val="24"/>
                <w:szCs w:val="24"/>
              </w:rPr>
              <w:fldChar w:fldCharType="separate"/>
            </w:r>
            <w:r w:rsidR="00BB1327">
              <w:rPr>
                <w:b/>
                <w:bCs/>
              </w:rPr>
              <w:t>2</w:t>
            </w:r>
            <w:r w:rsidR="00BB1327">
              <w:rPr>
                <w:b/>
                <w:bCs/>
                <w:sz w:val="24"/>
                <w:szCs w:val="24"/>
              </w:rPr>
              <w:fldChar w:fldCharType="end"/>
            </w:r>
          </w:sdtContent>
        </w:sdt>
      </w:sdtContent>
    </w:sdt>
  </w:p>
  <w:p w14:paraId="6376F4A8" w14:textId="15BBD309" w:rsidR="00AB25A7" w:rsidRPr="0068374C" w:rsidRDefault="00AB25A7" w:rsidP="006837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B7A5" w14:textId="77777777" w:rsidR="00C11841" w:rsidRDefault="00C11841" w:rsidP="00F5588D">
      <w:pPr>
        <w:spacing w:after="0" w:line="240" w:lineRule="auto"/>
      </w:pPr>
      <w:r>
        <w:separator/>
      </w:r>
    </w:p>
  </w:footnote>
  <w:footnote w:type="continuationSeparator" w:id="0">
    <w:p w14:paraId="7CBCEEC1" w14:textId="77777777" w:rsidR="00C11841" w:rsidRDefault="00C11841" w:rsidP="00F55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5DC0" w14:textId="7DF1C65E" w:rsidR="005248F6" w:rsidRDefault="005248F6" w:rsidP="00E26285">
    <w:pPr>
      <w:pStyle w:val="Cabealho"/>
      <w:tabs>
        <w:tab w:val="left" w:pos="7655"/>
      </w:tabs>
    </w:pPr>
    <w:r>
      <w:rPr>
        <w:noProof/>
        <w:sz w:val="20"/>
      </w:rPr>
      <mc:AlternateContent>
        <mc:Choice Requires="wps">
          <w:drawing>
            <wp:anchor distT="45720" distB="45720" distL="114300" distR="114300" simplePos="0" relativeHeight="251708416" behindDoc="1" locked="0" layoutInCell="1" allowOverlap="1" wp14:anchorId="511D237B" wp14:editId="6AA0C56A">
              <wp:simplePos x="0" y="0"/>
              <wp:positionH relativeFrom="column">
                <wp:posOffset>4051300</wp:posOffset>
              </wp:positionH>
              <wp:positionV relativeFrom="paragraph">
                <wp:posOffset>-305435</wp:posOffset>
              </wp:positionV>
              <wp:extent cx="2148205" cy="876935"/>
              <wp:effectExtent l="0" t="0" r="23495" b="18415"/>
              <wp:wrapNone/>
              <wp:docPr id="162574379"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76935"/>
                      </a:xfrm>
                      <a:prstGeom prst="rect">
                        <a:avLst/>
                      </a:prstGeom>
                      <a:solidFill>
                        <a:srgbClr val="FFFFFF"/>
                      </a:solidFill>
                      <a:ln w="9525">
                        <a:solidFill>
                          <a:srgbClr val="000000"/>
                        </a:solidFill>
                        <a:miter lim="800000"/>
                        <a:headEnd/>
                        <a:tailEnd/>
                      </a:ln>
                    </wps:spPr>
                    <wps:txbx>
                      <w:txbxContent>
                        <w:p w14:paraId="28CAB55D" w14:textId="77777777" w:rsidR="005248F6" w:rsidRPr="0064441B" w:rsidRDefault="005248F6" w:rsidP="005248F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039C7B31" w14:textId="77777777" w:rsidR="005248F6" w:rsidRPr="00686980" w:rsidRDefault="005248F6" w:rsidP="005248F6">
                          <w:pPr>
                            <w:spacing w:line="360" w:lineRule="auto"/>
                            <w:rPr>
                              <w:rFonts w:ascii="Arial" w:hAnsi="Arial" w:cs="Arial"/>
                              <w:sz w:val="18"/>
                              <w:szCs w:val="18"/>
                            </w:rPr>
                          </w:pPr>
                          <w:r>
                            <w:rPr>
                              <w:rFonts w:ascii="Arial" w:hAnsi="Arial" w:cs="Arial"/>
                              <w:sz w:val="18"/>
                              <w:szCs w:val="18"/>
                            </w:rPr>
                            <w:t>Processo nº 17088-2025</w:t>
                          </w:r>
                        </w:p>
                        <w:p w14:paraId="252EC871" w14:textId="77777777" w:rsidR="005248F6" w:rsidRDefault="005248F6" w:rsidP="005248F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0ECC4F07" w14:textId="77777777" w:rsidR="005248F6" w:rsidRPr="0064441B" w:rsidRDefault="005248F6" w:rsidP="005248F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3" o:spid="_x0000_s1026" type="#_x0000_t202" style="position:absolute;margin-left:319pt;margin-top:-24.05pt;width:169.15pt;height:69.05pt;z-index:-251608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HTFgIAACs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">
              <v:textbox>
                <w:txbxContent>
                  <w:p w14:paraId="28CAB55D" w14:textId="77777777" w:rsidR="005248F6" w:rsidRPr="0064441B" w:rsidRDefault="005248F6" w:rsidP="005248F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039C7B31" w14:textId="77777777" w:rsidR="005248F6" w:rsidRPr="00686980" w:rsidRDefault="005248F6" w:rsidP="005248F6">
                    <w:pPr>
                      <w:spacing w:line="360" w:lineRule="auto"/>
                      <w:rPr>
                        <w:rFonts w:ascii="Arial" w:hAnsi="Arial" w:cs="Arial"/>
                        <w:sz w:val="18"/>
                        <w:szCs w:val="18"/>
                      </w:rPr>
                    </w:pPr>
                    <w:r>
                      <w:rPr>
                        <w:rFonts w:ascii="Arial" w:hAnsi="Arial" w:cs="Arial"/>
                        <w:sz w:val="18"/>
                        <w:szCs w:val="18"/>
                      </w:rPr>
                      <w:t>Processo nº 17088-2025</w:t>
                    </w:r>
                  </w:p>
                  <w:p w14:paraId="252EC871" w14:textId="77777777" w:rsidR="005248F6" w:rsidRDefault="005248F6" w:rsidP="005248F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0ECC4F07" w14:textId="77777777" w:rsidR="005248F6" w:rsidRPr="0064441B" w:rsidRDefault="005248F6" w:rsidP="005248F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Pr>
        <w:noProof/>
        <w:sz w:val="20"/>
      </w:rPr>
      <w:drawing>
        <wp:anchor distT="0" distB="0" distL="114300" distR="114300" simplePos="0" relativeHeight="251707392" behindDoc="0" locked="0" layoutInCell="1" allowOverlap="1" wp14:anchorId="432700E0" wp14:editId="07E2EA85">
          <wp:simplePos x="0" y="0"/>
          <wp:positionH relativeFrom="column">
            <wp:posOffset>-476250</wp:posOffset>
          </wp:positionH>
          <wp:positionV relativeFrom="paragraph">
            <wp:posOffset>-298450</wp:posOffset>
          </wp:positionV>
          <wp:extent cx="3819525" cy="828040"/>
          <wp:effectExtent l="0" t="0" r="0" b="0"/>
          <wp:wrapSquare wrapText="bothSides"/>
          <wp:docPr id="1468155439"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F3E9C01" w14:textId="77777777" w:rsidR="005248F6" w:rsidRDefault="005248F6" w:rsidP="00E26285">
    <w:pPr>
      <w:pStyle w:val="Cabealho"/>
      <w:tabs>
        <w:tab w:val="left" w:pos="7655"/>
      </w:tabs>
    </w:pPr>
  </w:p>
  <w:p w14:paraId="55CB2E7A" w14:textId="77777777" w:rsidR="005248F6" w:rsidRDefault="005248F6" w:rsidP="00E26285">
    <w:pPr>
      <w:pStyle w:val="Cabealho"/>
      <w:tabs>
        <w:tab w:val="left" w:pos="7655"/>
      </w:tabs>
    </w:pPr>
  </w:p>
  <w:p w14:paraId="6DD85F4E" w14:textId="30EF249B" w:rsidR="00AB25A7" w:rsidRDefault="00AB25A7" w:rsidP="00E26285">
    <w:pPr>
      <w:pStyle w:val="Cabealho"/>
      <w:tabs>
        <w:tab w:val="left" w:pos="765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E6EC8"/>
    <w:multiLevelType w:val="hybridMultilevel"/>
    <w:tmpl w:val="6A2C8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A806E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E05E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060869"/>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2339A"/>
    <w:multiLevelType w:val="hybridMultilevel"/>
    <w:tmpl w:val="BBA660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81773D"/>
    <w:multiLevelType w:val="multilevel"/>
    <w:tmpl w:val="835E3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035C2A"/>
    <w:multiLevelType w:val="multilevel"/>
    <w:tmpl w:val="44F00276"/>
    <w:lvl w:ilvl="0">
      <w:start w:val="1"/>
      <w:numFmt w:val="decimal"/>
      <w:lvlText w:val="%1."/>
      <w:lvlJc w:val="left"/>
      <w:pPr>
        <w:ind w:left="360" w:hanging="360"/>
      </w:pPr>
      <w:rPr>
        <w:b/>
        <w:sz w:val="24"/>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2606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AA255A"/>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4742DC"/>
    <w:multiLevelType w:val="multilevel"/>
    <w:tmpl w:val="ABD8E9FA"/>
    <w:lvl w:ilvl="0">
      <w:start w:val="1"/>
      <w:numFmt w:val="decimal"/>
      <w:lvlText w:val="%1."/>
      <w:lvlJc w:val="left"/>
      <w:pPr>
        <w:ind w:left="357" w:hanging="357"/>
      </w:pPr>
      <w:rPr>
        <w:rFonts w:hint="default"/>
      </w:rPr>
    </w:lvl>
    <w:lvl w:ilvl="1">
      <w:start w:val="1"/>
      <w:numFmt w:val="decimal"/>
      <w:lvlText w:val="%1.%2."/>
      <w:lvlJc w:val="left"/>
      <w:pPr>
        <w:ind w:left="454" w:hanging="454"/>
      </w:pPr>
      <w:rPr>
        <w:rFonts w:hint="default"/>
        <w:b w:val="0"/>
        <w:bCs w:val="0"/>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FA7B1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961E82"/>
    <w:multiLevelType w:val="hybridMultilevel"/>
    <w:tmpl w:val="378423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11C3581"/>
    <w:multiLevelType w:val="hybridMultilevel"/>
    <w:tmpl w:val="B6C05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4A432EE"/>
    <w:multiLevelType w:val="hybridMultilevel"/>
    <w:tmpl w:val="055632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975D96"/>
    <w:multiLevelType w:val="hybridMultilevel"/>
    <w:tmpl w:val="A34AC642"/>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17" w15:restartNumberingAfterBreak="0">
    <w:nsid w:val="6B1B3647"/>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5826CB"/>
    <w:multiLevelType w:val="multilevel"/>
    <w:tmpl w:val="09D8E132"/>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lowerLetter"/>
      <w:lvlText w:val="%3)"/>
      <w:lvlJc w:val="left"/>
      <w:pPr>
        <w:ind w:left="2204" w:hanging="360"/>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3760C"/>
    <w:multiLevelType w:val="hybridMultilevel"/>
    <w:tmpl w:val="D7E043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7457370"/>
    <w:multiLevelType w:val="multilevel"/>
    <w:tmpl w:val="6AF00EFE"/>
    <w:lvl w:ilvl="0">
      <w:start w:val="1"/>
      <w:numFmt w:val="decimal"/>
      <w:lvlText w:val="%1."/>
      <w:lvlJc w:val="left"/>
      <w:pPr>
        <w:ind w:left="360" w:hanging="360"/>
      </w:pPr>
      <w:rPr>
        <w:b/>
      </w:rPr>
    </w:lvl>
    <w:lvl w:ilvl="1">
      <w:start w:val="1"/>
      <w:numFmt w:val="decimal"/>
      <w:lvlText w:val="%1.%2."/>
      <w:lvlJc w:val="left"/>
      <w:pPr>
        <w:ind w:left="792" w:hanging="432"/>
      </w:pPr>
      <w:rPr>
        <w:b w:val="0"/>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087D11"/>
    <w:multiLevelType w:val="hybridMultilevel"/>
    <w:tmpl w:val="8DE632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E223C23"/>
    <w:multiLevelType w:val="multilevel"/>
    <w:tmpl w:val="D2047738"/>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203547">
    <w:abstractNumId w:val="21"/>
  </w:num>
  <w:num w:numId="2" w16cid:durableId="1485508170">
    <w:abstractNumId w:val="19"/>
  </w:num>
  <w:num w:numId="3" w16cid:durableId="292294877">
    <w:abstractNumId w:val="5"/>
  </w:num>
  <w:num w:numId="4" w16cid:durableId="1516267151">
    <w:abstractNumId w:val="14"/>
  </w:num>
  <w:num w:numId="5" w16cid:durableId="293563220">
    <w:abstractNumId w:val="0"/>
  </w:num>
  <w:num w:numId="6" w16cid:durableId="1649629331">
    <w:abstractNumId w:val="1"/>
  </w:num>
  <w:num w:numId="7" w16cid:durableId="1264651745">
    <w:abstractNumId w:val="3"/>
  </w:num>
  <w:num w:numId="8" w16cid:durableId="1901941765">
    <w:abstractNumId w:val="13"/>
  </w:num>
  <w:num w:numId="9" w16cid:durableId="257561944">
    <w:abstractNumId w:val="2"/>
  </w:num>
  <w:num w:numId="10" w16cid:durableId="508982642">
    <w:abstractNumId w:val="4"/>
  </w:num>
  <w:num w:numId="11" w16cid:durableId="1679231391">
    <w:abstractNumId w:val="17"/>
  </w:num>
  <w:num w:numId="12" w16cid:durableId="1962612125">
    <w:abstractNumId w:val="16"/>
  </w:num>
  <w:num w:numId="13" w16cid:durableId="917010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00569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85378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713525">
    <w:abstractNumId w:val="9"/>
  </w:num>
  <w:num w:numId="17" w16cid:durableId="1004091140">
    <w:abstractNumId w:val="12"/>
  </w:num>
  <w:num w:numId="18" w16cid:durableId="2095272775">
    <w:abstractNumId w:val="22"/>
  </w:num>
  <w:num w:numId="19" w16cid:durableId="2094933816">
    <w:abstractNumId w:val="20"/>
  </w:num>
  <w:num w:numId="20" w16cid:durableId="1907497607">
    <w:abstractNumId w:val="15"/>
  </w:num>
  <w:num w:numId="21" w16cid:durableId="1820461222">
    <w:abstractNumId w:val="18"/>
  </w:num>
  <w:num w:numId="22" w16cid:durableId="633028558">
    <w:abstractNumId w:val="10"/>
  </w:num>
  <w:num w:numId="23" w16cid:durableId="742215102">
    <w:abstractNumId w:val="11"/>
  </w:num>
  <w:num w:numId="24" w16cid:durableId="1827905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20585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8D"/>
    <w:rsid w:val="00000DAE"/>
    <w:rsid w:val="00011D88"/>
    <w:rsid w:val="000165AF"/>
    <w:rsid w:val="00020945"/>
    <w:rsid w:val="00023EF1"/>
    <w:rsid w:val="00025BFC"/>
    <w:rsid w:val="00043C84"/>
    <w:rsid w:val="00045292"/>
    <w:rsid w:val="00053B6D"/>
    <w:rsid w:val="00055492"/>
    <w:rsid w:val="00061164"/>
    <w:rsid w:val="000634B6"/>
    <w:rsid w:val="0006727D"/>
    <w:rsid w:val="00077589"/>
    <w:rsid w:val="00080CAC"/>
    <w:rsid w:val="0008414C"/>
    <w:rsid w:val="000844BF"/>
    <w:rsid w:val="00085258"/>
    <w:rsid w:val="00087076"/>
    <w:rsid w:val="000870F8"/>
    <w:rsid w:val="00090EB6"/>
    <w:rsid w:val="00091ADC"/>
    <w:rsid w:val="00091EF1"/>
    <w:rsid w:val="0009354E"/>
    <w:rsid w:val="000A1546"/>
    <w:rsid w:val="000A1B33"/>
    <w:rsid w:val="000A6E72"/>
    <w:rsid w:val="000B01D9"/>
    <w:rsid w:val="000B492E"/>
    <w:rsid w:val="000C1CF9"/>
    <w:rsid w:val="000C72C0"/>
    <w:rsid w:val="000D4D4B"/>
    <w:rsid w:val="000D6AA9"/>
    <w:rsid w:val="000E5734"/>
    <w:rsid w:val="000E78D5"/>
    <w:rsid w:val="000F240C"/>
    <w:rsid w:val="0011026A"/>
    <w:rsid w:val="001118A2"/>
    <w:rsid w:val="00114C32"/>
    <w:rsid w:val="00117BE5"/>
    <w:rsid w:val="00121D29"/>
    <w:rsid w:val="00121E59"/>
    <w:rsid w:val="00123BC7"/>
    <w:rsid w:val="00124004"/>
    <w:rsid w:val="00132CDD"/>
    <w:rsid w:val="00132E6A"/>
    <w:rsid w:val="001357CF"/>
    <w:rsid w:val="00135B67"/>
    <w:rsid w:val="0014343A"/>
    <w:rsid w:val="001456A0"/>
    <w:rsid w:val="00145758"/>
    <w:rsid w:val="00145907"/>
    <w:rsid w:val="00151EC4"/>
    <w:rsid w:val="00156375"/>
    <w:rsid w:val="0016566E"/>
    <w:rsid w:val="001674FE"/>
    <w:rsid w:val="00170DB2"/>
    <w:rsid w:val="001737B6"/>
    <w:rsid w:val="00173968"/>
    <w:rsid w:val="00173A18"/>
    <w:rsid w:val="00180ECE"/>
    <w:rsid w:val="00181D98"/>
    <w:rsid w:val="00187B3B"/>
    <w:rsid w:val="001A0FB4"/>
    <w:rsid w:val="001A2AAA"/>
    <w:rsid w:val="001A7AE1"/>
    <w:rsid w:val="001B05D5"/>
    <w:rsid w:val="001B0D04"/>
    <w:rsid w:val="001B4184"/>
    <w:rsid w:val="001B6A65"/>
    <w:rsid w:val="001C00D7"/>
    <w:rsid w:val="001C4892"/>
    <w:rsid w:val="001C5A1A"/>
    <w:rsid w:val="001C5A7D"/>
    <w:rsid w:val="001D2DD2"/>
    <w:rsid w:val="001D31BE"/>
    <w:rsid w:val="001E3BBD"/>
    <w:rsid w:val="001F4774"/>
    <w:rsid w:val="00200376"/>
    <w:rsid w:val="002105FF"/>
    <w:rsid w:val="00215FDE"/>
    <w:rsid w:val="0022021B"/>
    <w:rsid w:val="00220A2F"/>
    <w:rsid w:val="00227802"/>
    <w:rsid w:val="0023226B"/>
    <w:rsid w:val="00234717"/>
    <w:rsid w:val="00235596"/>
    <w:rsid w:val="002542FC"/>
    <w:rsid w:val="00254953"/>
    <w:rsid w:val="00255321"/>
    <w:rsid w:val="00257B9F"/>
    <w:rsid w:val="00260149"/>
    <w:rsid w:val="0026725D"/>
    <w:rsid w:val="002750DB"/>
    <w:rsid w:val="002753C5"/>
    <w:rsid w:val="00275B17"/>
    <w:rsid w:val="00277390"/>
    <w:rsid w:val="0027760E"/>
    <w:rsid w:val="0028035E"/>
    <w:rsid w:val="00290F8F"/>
    <w:rsid w:val="002A0919"/>
    <w:rsid w:val="002A1EB2"/>
    <w:rsid w:val="002A3260"/>
    <w:rsid w:val="002A33BF"/>
    <w:rsid w:val="002A3DDD"/>
    <w:rsid w:val="002A7232"/>
    <w:rsid w:val="002B4367"/>
    <w:rsid w:val="002B59CA"/>
    <w:rsid w:val="002B5B47"/>
    <w:rsid w:val="002B6EF6"/>
    <w:rsid w:val="002C4B65"/>
    <w:rsid w:val="002D01B9"/>
    <w:rsid w:val="002D2753"/>
    <w:rsid w:val="002D5A09"/>
    <w:rsid w:val="002E35A5"/>
    <w:rsid w:val="002E36B4"/>
    <w:rsid w:val="002E5448"/>
    <w:rsid w:val="002F2824"/>
    <w:rsid w:val="002F31E6"/>
    <w:rsid w:val="002F3DD5"/>
    <w:rsid w:val="00301564"/>
    <w:rsid w:val="00301866"/>
    <w:rsid w:val="00301A55"/>
    <w:rsid w:val="00305889"/>
    <w:rsid w:val="003067AB"/>
    <w:rsid w:val="00316FE7"/>
    <w:rsid w:val="00322337"/>
    <w:rsid w:val="00323D3F"/>
    <w:rsid w:val="00331E3F"/>
    <w:rsid w:val="00332F21"/>
    <w:rsid w:val="00337E2A"/>
    <w:rsid w:val="00352FCA"/>
    <w:rsid w:val="0035572B"/>
    <w:rsid w:val="00356383"/>
    <w:rsid w:val="00356B30"/>
    <w:rsid w:val="00357B6C"/>
    <w:rsid w:val="003650FA"/>
    <w:rsid w:val="00370D35"/>
    <w:rsid w:val="003712E7"/>
    <w:rsid w:val="00372988"/>
    <w:rsid w:val="00385D15"/>
    <w:rsid w:val="00392F20"/>
    <w:rsid w:val="003A40E1"/>
    <w:rsid w:val="003A6645"/>
    <w:rsid w:val="003B0440"/>
    <w:rsid w:val="003B1CB4"/>
    <w:rsid w:val="003B2642"/>
    <w:rsid w:val="003B3571"/>
    <w:rsid w:val="003B631E"/>
    <w:rsid w:val="003C35E6"/>
    <w:rsid w:val="003C5C75"/>
    <w:rsid w:val="003D5836"/>
    <w:rsid w:val="003D78E6"/>
    <w:rsid w:val="003D7CEA"/>
    <w:rsid w:val="003E059A"/>
    <w:rsid w:val="003E16A3"/>
    <w:rsid w:val="003E377B"/>
    <w:rsid w:val="003E5E55"/>
    <w:rsid w:val="003E7E81"/>
    <w:rsid w:val="003F02DB"/>
    <w:rsid w:val="004011EB"/>
    <w:rsid w:val="004148BA"/>
    <w:rsid w:val="00416820"/>
    <w:rsid w:val="00420040"/>
    <w:rsid w:val="00421EA8"/>
    <w:rsid w:val="0042721D"/>
    <w:rsid w:val="0043676E"/>
    <w:rsid w:val="00437041"/>
    <w:rsid w:val="004412AC"/>
    <w:rsid w:val="00446687"/>
    <w:rsid w:val="0044736A"/>
    <w:rsid w:val="00451529"/>
    <w:rsid w:val="004519B6"/>
    <w:rsid w:val="00452EDA"/>
    <w:rsid w:val="00457707"/>
    <w:rsid w:val="00457A16"/>
    <w:rsid w:val="004615DC"/>
    <w:rsid w:val="00461837"/>
    <w:rsid w:val="004637F9"/>
    <w:rsid w:val="00465BBF"/>
    <w:rsid w:val="00467E90"/>
    <w:rsid w:val="0047354E"/>
    <w:rsid w:val="004834AC"/>
    <w:rsid w:val="0048509B"/>
    <w:rsid w:val="0048618F"/>
    <w:rsid w:val="0049482D"/>
    <w:rsid w:val="004A15CE"/>
    <w:rsid w:val="004A3A14"/>
    <w:rsid w:val="004A5EA8"/>
    <w:rsid w:val="004B74DE"/>
    <w:rsid w:val="004C6EA9"/>
    <w:rsid w:val="004E0138"/>
    <w:rsid w:val="004E2C1B"/>
    <w:rsid w:val="004E69B1"/>
    <w:rsid w:val="004F5B35"/>
    <w:rsid w:val="00505451"/>
    <w:rsid w:val="00507770"/>
    <w:rsid w:val="0051184E"/>
    <w:rsid w:val="0051561A"/>
    <w:rsid w:val="005174AD"/>
    <w:rsid w:val="005248F6"/>
    <w:rsid w:val="00526046"/>
    <w:rsid w:val="005303BF"/>
    <w:rsid w:val="00533544"/>
    <w:rsid w:val="00534ACD"/>
    <w:rsid w:val="0053591D"/>
    <w:rsid w:val="00537698"/>
    <w:rsid w:val="00537B7A"/>
    <w:rsid w:val="005429C7"/>
    <w:rsid w:val="005469EE"/>
    <w:rsid w:val="00547AAB"/>
    <w:rsid w:val="00554489"/>
    <w:rsid w:val="00567C2A"/>
    <w:rsid w:val="0057165F"/>
    <w:rsid w:val="005735E9"/>
    <w:rsid w:val="005842B3"/>
    <w:rsid w:val="0058448A"/>
    <w:rsid w:val="00592568"/>
    <w:rsid w:val="0059675D"/>
    <w:rsid w:val="005A09DF"/>
    <w:rsid w:val="005B1D05"/>
    <w:rsid w:val="005B4265"/>
    <w:rsid w:val="005B4517"/>
    <w:rsid w:val="005B75D7"/>
    <w:rsid w:val="005B7B59"/>
    <w:rsid w:val="005C1EC1"/>
    <w:rsid w:val="005C3065"/>
    <w:rsid w:val="005C6A7B"/>
    <w:rsid w:val="005C7F45"/>
    <w:rsid w:val="005D2742"/>
    <w:rsid w:val="005D3067"/>
    <w:rsid w:val="005D3E14"/>
    <w:rsid w:val="005E4B03"/>
    <w:rsid w:val="005E737F"/>
    <w:rsid w:val="005F15A3"/>
    <w:rsid w:val="005F4A83"/>
    <w:rsid w:val="005F69B4"/>
    <w:rsid w:val="005F6E30"/>
    <w:rsid w:val="005F7BEE"/>
    <w:rsid w:val="005F7CAE"/>
    <w:rsid w:val="005F7CB7"/>
    <w:rsid w:val="0060313B"/>
    <w:rsid w:val="0060467A"/>
    <w:rsid w:val="00606177"/>
    <w:rsid w:val="0060781B"/>
    <w:rsid w:val="00612514"/>
    <w:rsid w:val="00620520"/>
    <w:rsid w:val="00623400"/>
    <w:rsid w:val="00634E01"/>
    <w:rsid w:val="006350DF"/>
    <w:rsid w:val="00645906"/>
    <w:rsid w:val="006466E0"/>
    <w:rsid w:val="00650660"/>
    <w:rsid w:val="00652050"/>
    <w:rsid w:val="00653A6F"/>
    <w:rsid w:val="0065633C"/>
    <w:rsid w:val="00656C60"/>
    <w:rsid w:val="0066116F"/>
    <w:rsid w:val="006619E0"/>
    <w:rsid w:val="00662036"/>
    <w:rsid w:val="006662CA"/>
    <w:rsid w:val="0066779D"/>
    <w:rsid w:val="0067065E"/>
    <w:rsid w:val="00671267"/>
    <w:rsid w:val="00672737"/>
    <w:rsid w:val="00674838"/>
    <w:rsid w:val="00676320"/>
    <w:rsid w:val="0068374C"/>
    <w:rsid w:val="006903E6"/>
    <w:rsid w:val="00690E1B"/>
    <w:rsid w:val="00692E84"/>
    <w:rsid w:val="006958D8"/>
    <w:rsid w:val="006A2409"/>
    <w:rsid w:val="006A7A7E"/>
    <w:rsid w:val="006C0175"/>
    <w:rsid w:val="006C0DCD"/>
    <w:rsid w:val="006C13E3"/>
    <w:rsid w:val="006C3F5A"/>
    <w:rsid w:val="006D0BCA"/>
    <w:rsid w:val="006D73FA"/>
    <w:rsid w:val="006E1498"/>
    <w:rsid w:val="006E2DEB"/>
    <w:rsid w:val="006E3F4D"/>
    <w:rsid w:val="006E45A2"/>
    <w:rsid w:val="006E45CA"/>
    <w:rsid w:val="006E504E"/>
    <w:rsid w:val="006E7821"/>
    <w:rsid w:val="006F3A96"/>
    <w:rsid w:val="006F4D0E"/>
    <w:rsid w:val="006F5335"/>
    <w:rsid w:val="00700855"/>
    <w:rsid w:val="007025CA"/>
    <w:rsid w:val="00702D06"/>
    <w:rsid w:val="00703398"/>
    <w:rsid w:val="0071481C"/>
    <w:rsid w:val="0071754A"/>
    <w:rsid w:val="00720C6C"/>
    <w:rsid w:val="007256EA"/>
    <w:rsid w:val="0073041F"/>
    <w:rsid w:val="00730CD4"/>
    <w:rsid w:val="00735F0D"/>
    <w:rsid w:val="007518C6"/>
    <w:rsid w:val="00751D26"/>
    <w:rsid w:val="00755E75"/>
    <w:rsid w:val="007608A3"/>
    <w:rsid w:val="00761C74"/>
    <w:rsid w:val="00762344"/>
    <w:rsid w:val="00764B39"/>
    <w:rsid w:val="00781D4D"/>
    <w:rsid w:val="00784406"/>
    <w:rsid w:val="00784721"/>
    <w:rsid w:val="0078628C"/>
    <w:rsid w:val="0079074A"/>
    <w:rsid w:val="007A2697"/>
    <w:rsid w:val="007A4DC4"/>
    <w:rsid w:val="007A532E"/>
    <w:rsid w:val="007A76B8"/>
    <w:rsid w:val="007B26CF"/>
    <w:rsid w:val="007B288C"/>
    <w:rsid w:val="007B6D60"/>
    <w:rsid w:val="007C0327"/>
    <w:rsid w:val="007C32C3"/>
    <w:rsid w:val="007C41C1"/>
    <w:rsid w:val="007D433C"/>
    <w:rsid w:val="007D4592"/>
    <w:rsid w:val="007D5380"/>
    <w:rsid w:val="007D5FBB"/>
    <w:rsid w:val="007E2DE3"/>
    <w:rsid w:val="007F3493"/>
    <w:rsid w:val="00804162"/>
    <w:rsid w:val="00811667"/>
    <w:rsid w:val="00811929"/>
    <w:rsid w:val="00811E0E"/>
    <w:rsid w:val="00821A88"/>
    <w:rsid w:val="00823924"/>
    <w:rsid w:val="00825A8A"/>
    <w:rsid w:val="00837083"/>
    <w:rsid w:val="008568B4"/>
    <w:rsid w:val="00857AE5"/>
    <w:rsid w:val="008700D1"/>
    <w:rsid w:val="00874722"/>
    <w:rsid w:val="00886F58"/>
    <w:rsid w:val="00887A32"/>
    <w:rsid w:val="00890408"/>
    <w:rsid w:val="008914CD"/>
    <w:rsid w:val="008924D7"/>
    <w:rsid w:val="008925BD"/>
    <w:rsid w:val="0089685D"/>
    <w:rsid w:val="008A0C0A"/>
    <w:rsid w:val="008A68A5"/>
    <w:rsid w:val="008B3EDE"/>
    <w:rsid w:val="008B4113"/>
    <w:rsid w:val="008B6A35"/>
    <w:rsid w:val="008B7433"/>
    <w:rsid w:val="008C0070"/>
    <w:rsid w:val="008C3212"/>
    <w:rsid w:val="008C4B42"/>
    <w:rsid w:val="008C6E78"/>
    <w:rsid w:val="008D05BD"/>
    <w:rsid w:val="008D1EE1"/>
    <w:rsid w:val="008D5FFD"/>
    <w:rsid w:val="008E1746"/>
    <w:rsid w:val="0090443D"/>
    <w:rsid w:val="009064C7"/>
    <w:rsid w:val="009107C2"/>
    <w:rsid w:val="00910EFD"/>
    <w:rsid w:val="00915ED1"/>
    <w:rsid w:val="009170D3"/>
    <w:rsid w:val="00933A70"/>
    <w:rsid w:val="009355B2"/>
    <w:rsid w:val="0094125C"/>
    <w:rsid w:val="0094253C"/>
    <w:rsid w:val="00944560"/>
    <w:rsid w:val="009446E1"/>
    <w:rsid w:val="00955E3B"/>
    <w:rsid w:val="00956E12"/>
    <w:rsid w:val="00963CD4"/>
    <w:rsid w:val="009653BA"/>
    <w:rsid w:val="009704C5"/>
    <w:rsid w:val="009765BB"/>
    <w:rsid w:val="00985EA7"/>
    <w:rsid w:val="009A26D7"/>
    <w:rsid w:val="009A68C7"/>
    <w:rsid w:val="009B7435"/>
    <w:rsid w:val="009D0909"/>
    <w:rsid w:val="009D61F4"/>
    <w:rsid w:val="009E07C2"/>
    <w:rsid w:val="009E512C"/>
    <w:rsid w:val="009E6EF6"/>
    <w:rsid w:val="009F1CA1"/>
    <w:rsid w:val="009F6D24"/>
    <w:rsid w:val="009F721B"/>
    <w:rsid w:val="00A107E9"/>
    <w:rsid w:val="00A17F07"/>
    <w:rsid w:val="00A20176"/>
    <w:rsid w:val="00A235E6"/>
    <w:rsid w:val="00A34B93"/>
    <w:rsid w:val="00A53ABA"/>
    <w:rsid w:val="00A5400A"/>
    <w:rsid w:val="00A574DD"/>
    <w:rsid w:val="00A60F82"/>
    <w:rsid w:val="00A612CD"/>
    <w:rsid w:val="00A675BD"/>
    <w:rsid w:val="00A727EE"/>
    <w:rsid w:val="00A755CA"/>
    <w:rsid w:val="00A80414"/>
    <w:rsid w:val="00A81221"/>
    <w:rsid w:val="00A843F5"/>
    <w:rsid w:val="00A8637E"/>
    <w:rsid w:val="00A92B19"/>
    <w:rsid w:val="00A93319"/>
    <w:rsid w:val="00A934DD"/>
    <w:rsid w:val="00A93CCC"/>
    <w:rsid w:val="00A97C87"/>
    <w:rsid w:val="00AA3624"/>
    <w:rsid w:val="00AA40AF"/>
    <w:rsid w:val="00AB25A7"/>
    <w:rsid w:val="00AB374D"/>
    <w:rsid w:val="00AB5957"/>
    <w:rsid w:val="00AC1E90"/>
    <w:rsid w:val="00AD0E41"/>
    <w:rsid w:val="00AF07F1"/>
    <w:rsid w:val="00AF1339"/>
    <w:rsid w:val="00AF17CD"/>
    <w:rsid w:val="00AF57A0"/>
    <w:rsid w:val="00AF5B72"/>
    <w:rsid w:val="00AF63A4"/>
    <w:rsid w:val="00B06A3D"/>
    <w:rsid w:val="00B12502"/>
    <w:rsid w:val="00B17746"/>
    <w:rsid w:val="00B25038"/>
    <w:rsid w:val="00B35929"/>
    <w:rsid w:val="00B3721F"/>
    <w:rsid w:val="00B44BA5"/>
    <w:rsid w:val="00B47769"/>
    <w:rsid w:val="00B512FB"/>
    <w:rsid w:val="00B53F41"/>
    <w:rsid w:val="00B56400"/>
    <w:rsid w:val="00B61FF3"/>
    <w:rsid w:val="00B70E62"/>
    <w:rsid w:val="00B72164"/>
    <w:rsid w:val="00B73F4D"/>
    <w:rsid w:val="00B775A4"/>
    <w:rsid w:val="00B77AD0"/>
    <w:rsid w:val="00B77F56"/>
    <w:rsid w:val="00B81CA9"/>
    <w:rsid w:val="00B83023"/>
    <w:rsid w:val="00B85F9F"/>
    <w:rsid w:val="00B943E3"/>
    <w:rsid w:val="00B9615F"/>
    <w:rsid w:val="00B9672D"/>
    <w:rsid w:val="00B96A40"/>
    <w:rsid w:val="00BA48F7"/>
    <w:rsid w:val="00BB1327"/>
    <w:rsid w:val="00BB35C0"/>
    <w:rsid w:val="00BC0C29"/>
    <w:rsid w:val="00BC42F4"/>
    <w:rsid w:val="00BC4731"/>
    <w:rsid w:val="00BD63C8"/>
    <w:rsid w:val="00BE3645"/>
    <w:rsid w:val="00BE7F62"/>
    <w:rsid w:val="00BF5795"/>
    <w:rsid w:val="00BF6790"/>
    <w:rsid w:val="00C00011"/>
    <w:rsid w:val="00C030F5"/>
    <w:rsid w:val="00C11841"/>
    <w:rsid w:val="00C205A0"/>
    <w:rsid w:val="00C22700"/>
    <w:rsid w:val="00C3366D"/>
    <w:rsid w:val="00C3685E"/>
    <w:rsid w:val="00C378E8"/>
    <w:rsid w:val="00C47C91"/>
    <w:rsid w:val="00C55B5C"/>
    <w:rsid w:val="00C55BAD"/>
    <w:rsid w:val="00C55FEF"/>
    <w:rsid w:val="00C57AFA"/>
    <w:rsid w:val="00C6096E"/>
    <w:rsid w:val="00C66191"/>
    <w:rsid w:val="00C6766E"/>
    <w:rsid w:val="00C75854"/>
    <w:rsid w:val="00C76034"/>
    <w:rsid w:val="00C879B0"/>
    <w:rsid w:val="00C90E3F"/>
    <w:rsid w:val="00C9206B"/>
    <w:rsid w:val="00C96EE4"/>
    <w:rsid w:val="00CA5507"/>
    <w:rsid w:val="00CB1D58"/>
    <w:rsid w:val="00CB2D6B"/>
    <w:rsid w:val="00CB7A61"/>
    <w:rsid w:val="00CC1D79"/>
    <w:rsid w:val="00CD21B9"/>
    <w:rsid w:val="00CE33B4"/>
    <w:rsid w:val="00CF61C9"/>
    <w:rsid w:val="00CF6B77"/>
    <w:rsid w:val="00CF7F89"/>
    <w:rsid w:val="00D0005A"/>
    <w:rsid w:val="00D00246"/>
    <w:rsid w:val="00D27F6E"/>
    <w:rsid w:val="00D309F5"/>
    <w:rsid w:val="00D328AF"/>
    <w:rsid w:val="00D32C72"/>
    <w:rsid w:val="00D36F04"/>
    <w:rsid w:val="00D37F31"/>
    <w:rsid w:val="00D41E0A"/>
    <w:rsid w:val="00D42338"/>
    <w:rsid w:val="00D441B6"/>
    <w:rsid w:val="00D4591D"/>
    <w:rsid w:val="00D45D12"/>
    <w:rsid w:val="00D5757B"/>
    <w:rsid w:val="00D73199"/>
    <w:rsid w:val="00D73D53"/>
    <w:rsid w:val="00D802EA"/>
    <w:rsid w:val="00D85879"/>
    <w:rsid w:val="00D870D3"/>
    <w:rsid w:val="00D924EF"/>
    <w:rsid w:val="00D92CC9"/>
    <w:rsid w:val="00DA5592"/>
    <w:rsid w:val="00DA5C3A"/>
    <w:rsid w:val="00DB25B9"/>
    <w:rsid w:val="00DB3556"/>
    <w:rsid w:val="00DB61B8"/>
    <w:rsid w:val="00DC161D"/>
    <w:rsid w:val="00DC17A7"/>
    <w:rsid w:val="00DC5391"/>
    <w:rsid w:val="00DC7A52"/>
    <w:rsid w:val="00DD5A95"/>
    <w:rsid w:val="00DD7929"/>
    <w:rsid w:val="00DE0ECD"/>
    <w:rsid w:val="00DE4167"/>
    <w:rsid w:val="00DF2A06"/>
    <w:rsid w:val="00DF3B3F"/>
    <w:rsid w:val="00E0555B"/>
    <w:rsid w:val="00E05E06"/>
    <w:rsid w:val="00E1599B"/>
    <w:rsid w:val="00E1624E"/>
    <w:rsid w:val="00E17194"/>
    <w:rsid w:val="00E20995"/>
    <w:rsid w:val="00E22F55"/>
    <w:rsid w:val="00E2598C"/>
    <w:rsid w:val="00E261CA"/>
    <w:rsid w:val="00E26285"/>
    <w:rsid w:val="00E32818"/>
    <w:rsid w:val="00E3425A"/>
    <w:rsid w:val="00E34D97"/>
    <w:rsid w:val="00E36526"/>
    <w:rsid w:val="00E41B0D"/>
    <w:rsid w:val="00E66754"/>
    <w:rsid w:val="00E7022C"/>
    <w:rsid w:val="00E7331D"/>
    <w:rsid w:val="00E7367B"/>
    <w:rsid w:val="00E82B01"/>
    <w:rsid w:val="00E83B42"/>
    <w:rsid w:val="00E844EB"/>
    <w:rsid w:val="00E85981"/>
    <w:rsid w:val="00E912F5"/>
    <w:rsid w:val="00E974E7"/>
    <w:rsid w:val="00EA61B1"/>
    <w:rsid w:val="00EA7935"/>
    <w:rsid w:val="00EB2D08"/>
    <w:rsid w:val="00EC18AF"/>
    <w:rsid w:val="00EC2ECC"/>
    <w:rsid w:val="00EC3A4A"/>
    <w:rsid w:val="00EC6FBA"/>
    <w:rsid w:val="00EC7846"/>
    <w:rsid w:val="00ED5E0E"/>
    <w:rsid w:val="00EE3089"/>
    <w:rsid w:val="00EF27C4"/>
    <w:rsid w:val="00EF35E8"/>
    <w:rsid w:val="00EF44E7"/>
    <w:rsid w:val="00F0155A"/>
    <w:rsid w:val="00F1194B"/>
    <w:rsid w:val="00F1718F"/>
    <w:rsid w:val="00F1763A"/>
    <w:rsid w:val="00F212AA"/>
    <w:rsid w:val="00F23D59"/>
    <w:rsid w:val="00F261E2"/>
    <w:rsid w:val="00F310B8"/>
    <w:rsid w:val="00F31A7C"/>
    <w:rsid w:val="00F43D2C"/>
    <w:rsid w:val="00F47614"/>
    <w:rsid w:val="00F5588D"/>
    <w:rsid w:val="00F62005"/>
    <w:rsid w:val="00F63F00"/>
    <w:rsid w:val="00F65C6D"/>
    <w:rsid w:val="00F6720B"/>
    <w:rsid w:val="00F67797"/>
    <w:rsid w:val="00F70AB8"/>
    <w:rsid w:val="00F72D2E"/>
    <w:rsid w:val="00F81B8A"/>
    <w:rsid w:val="00F84817"/>
    <w:rsid w:val="00F858E4"/>
    <w:rsid w:val="00F91C6A"/>
    <w:rsid w:val="00FA43DC"/>
    <w:rsid w:val="00FB01D0"/>
    <w:rsid w:val="00FB1F51"/>
    <w:rsid w:val="00FB5255"/>
    <w:rsid w:val="00FC0AD4"/>
    <w:rsid w:val="00FC436E"/>
    <w:rsid w:val="00FD2D21"/>
    <w:rsid w:val="00FE39C7"/>
  </w:rsids>
  <m:mathPr>
    <m:mathFont m:val="Cambria Math"/>
    <m:brkBin m:val="before"/>
    <m:brkBinSub m:val="--"/>
    <m:smallFrac m:val="0"/>
    <m:dispDef/>
    <m:lMargin m:val="0"/>
    <m:rMargin m:val="0"/>
    <m:defJc m:val="centerGroup"/>
    <m:wrapIndent m:val="1440"/>
    <m:intLim m:val="subSup"/>
    <m:naryLim m:val="undOvr"/>
  </m:mathPr>
  <w:themeFontLang w:val="pt-B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4F514"/>
  <w15:docId w15:val="{D1062E31-B564-4E4A-AA9C-54CAE8A6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167"/>
    <w:pPr>
      <w:jc w:val="both"/>
    </w:pPr>
    <w:rPr>
      <w:rFonts w:ascii="Calibri" w:eastAsia="Calibri" w:hAnsi="Calibri" w:cs="Times New Roman"/>
    </w:rPr>
  </w:style>
  <w:style w:type="paragraph" w:styleId="Ttulo1">
    <w:name w:val="heading 1"/>
    <w:basedOn w:val="Normal"/>
    <w:next w:val="Normal"/>
    <w:link w:val="Ttulo1Char"/>
    <w:uiPriority w:val="9"/>
    <w:qFormat/>
    <w:rsid w:val="006A7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
    <w:semiHidden/>
    <w:unhideWhenUsed/>
    <w:qFormat/>
    <w:rsid w:val="000D6AA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CabealhoChar">
    <w:name w:val="Cabeçalho Char"/>
    <w:basedOn w:val="Fontepargpadro"/>
    <w:link w:val="Cabealho"/>
    <w:uiPriority w:val="99"/>
    <w:rsid w:val="00F5588D"/>
  </w:style>
  <w:style w:type="paragraph" w:styleId="Rodap">
    <w:name w:val="footer"/>
    <w:basedOn w:val="Normal"/>
    <w:link w:val="Rodap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RodapChar">
    <w:name w:val="Rodapé Char"/>
    <w:basedOn w:val="Fontepargpadro"/>
    <w:link w:val="Rodap"/>
    <w:uiPriority w:val="99"/>
    <w:rsid w:val="00F5588D"/>
  </w:style>
  <w:style w:type="character" w:styleId="Hyperlink">
    <w:name w:val="Hyperlink"/>
    <w:basedOn w:val="Fontepargpadro"/>
    <w:uiPriority w:val="99"/>
    <w:unhideWhenUsed/>
    <w:rsid w:val="00F5588D"/>
    <w:rPr>
      <w:color w:val="0000FF"/>
      <w:u w:val="single"/>
    </w:rPr>
  </w:style>
  <w:style w:type="character" w:customStyle="1" w:styleId="SemEspaamentoChar">
    <w:name w:val="Sem Espaçamento Char"/>
    <w:link w:val="SemEspaamento"/>
    <w:uiPriority w:val="1"/>
    <w:locked/>
    <w:rsid w:val="00DE4167"/>
  </w:style>
  <w:style w:type="paragraph" w:styleId="SemEspaamento">
    <w:name w:val="No Spacing"/>
    <w:link w:val="SemEspaamentoChar"/>
    <w:uiPriority w:val="1"/>
    <w:qFormat/>
    <w:rsid w:val="00DE4167"/>
    <w:pPr>
      <w:spacing w:after="0" w:line="240" w:lineRule="auto"/>
      <w:ind w:firstLine="992"/>
      <w:jc w:val="center"/>
    </w:pPr>
  </w:style>
  <w:style w:type="paragraph" w:styleId="PargrafodaLista">
    <w:name w:val="List Paragraph"/>
    <w:basedOn w:val="Normal"/>
    <w:link w:val="PargrafodaListaChar"/>
    <w:uiPriority w:val="34"/>
    <w:qFormat/>
    <w:rsid w:val="00F67797"/>
    <w:pPr>
      <w:ind w:left="720"/>
      <w:contextualSpacing/>
    </w:pPr>
  </w:style>
  <w:style w:type="paragraph" w:customStyle="1" w:styleId="Default">
    <w:name w:val="Default"/>
    <w:rsid w:val="00D32C72"/>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basedOn w:val="Fontepargpadro"/>
    <w:link w:val="Ttulo1"/>
    <w:uiPriority w:val="9"/>
    <w:rsid w:val="006A7A7E"/>
    <w:rPr>
      <w:rFonts w:asciiTheme="majorHAnsi" w:eastAsiaTheme="majorEastAsia" w:hAnsiTheme="majorHAnsi" w:cstheme="majorBidi"/>
      <w:b/>
      <w:bCs/>
      <w:color w:val="365F91" w:themeColor="accent1" w:themeShade="BF"/>
      <w:sz w:val="28"/>
      <w:szCs w:val="28"/>
    </w:rPr>
  </w:style>
  <w:style w:type="paragraph" w:styleId="Textodebalo">
    <w:name w:val="Balloon Text"/>
    <w:basedOn w:val="Normal"/>
    <w:link w:val="TextodebaloChar"/>
    <w:uiPriority w:val="99"/>
    <w:semiHidden/>
    <w:unhideWhenUsed/>
    <w:rsid w:val="00EC784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7846"/>
    <w:rPr>
      <w:rFonts w:ascii="Tahoma" w:eastAsia="Calibri" w:hAnsi="Tahoma" w:cs="Tahoma"/>
      <w:sz w:val="16"/>
      <w:szCs w:val="16"/>
    </w:rPr>
  </w:style>
  <w:style w:type="table" w:customStyle="1" w:styleId="Tabelacomgrade1">
    <w:name w:val="Tabela com grade1"/>
    <w:basedOn w:val="Tabelanormal"/>
    <w:next w:val="Tabelacomgrade"/>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E1624E"/>
    <w:pPr>
      <w:numPr>
        <w:numId w:val="15"/>
      </w:numPr>
      <w:tabs>
        <w:tab w:val="num" w:pos="360"/>
        <w:tab w:val="left" w:pos="567"/>
      </w:tabs>
      <w:spacing w:before="240" w:line="240" w:lineRule="auto"/>
      <w:ind w:left="0" w:firstLine="0"/>
    </w:pPr>
    <w:rPr>
      <w:rFonts w:ascii="Arial" w:hAnsi="Arial" w:cs="Arial"/>
      <w:color w:val="auto"/>
      <w:sz w:val="20"/>
      <w:szCs w:val="20"/>
      <w:lang w:eastAsia="pt-BR"/>
    </w:rPr>
  </w:style>
  <w:style w:type="character" w:customStyle="1" w:styleId="Nivel2Char">
    <w:name w:val="Nivel 2 Char"/>
    <w:basedOn w:val="Fontepargpadro"/>
    <w:link w:val="Nivel2"/>
    <w:locked/>
    <w:rsid w:val="00E1624E"/>
    <w:rPr>
      <w:rFonts w:ascii="Arial" w:hAnsi="Arial" w:cs="Arial"/>
      <w:color w:val="000000"/>
      <w:lang w:eastAsia="pt-BR"/>
    </w:rPr>
  </w:style>
  <w:style w:type="paragraph" w:customStyle="1" w:styleId="Nivel2">
    <w:name w:val="Nivel 2"/>
    <w:basedOn w:val="Normal"/>
    <w:link w:val="Nivel2Char"/>
    <w:qFormat/>
    <w:rsid w:val="00E1624E"/>
    <w:pPr>
      <w:numPr>
        <w:ilvl w:val="1"/>
        <w:numId w:val="15"/>
      </w:numPr>
      <w:spacing w:before="120" w:after="120"/>
      <w:ind w:left="0" w:firstLine="0"/>
    </w:pPr>
    <w:rPr>
      <w:rFonts w:ascii="Arial" w:eastAsiaTheme="minorHAnsi" w:hAnsi="Arial" w:cs="Arial"/>
      <w:color w:val="000000"/>
      <w:lang w:eastAsia="pt-BR"/>
    </w:rPr>
  </w:style>
  <w:style w:type="paragraph" w:customStyle="1" w:styleId="Nivel3">
    <w:name w:val="Nivel 3"/>
    <w:basedOn w:val="Normal"/>
    <w:qFormat/>
    <w:rsid w:val="00E1624E"/>
    <w:pPr>
      <w:numPr>
        <w:ilvl w:val="2"/>
        <w:numId w:val="15"/>
      </w:numPr>
      <w:spacing w:before="120" w:after="120"/>
      <w:ind w:left="425" w:firstLine="0"/>
    </w:pPr>
    <w:rPr>
      <w:rFonts w:ascii="Arial" w:eastAsiaTheme="minorEastAsia" w:hAnsi="Arial" w:cs="Arial"/>
      <w:color w:val="000000"/>
      <w:sz w:val="20"/>
      <w:szCs w:val="20"/>
      <w:lang w:eastAsia="pt-BR"/>
    </w:rPr>
  </w:style>
  <w:style w:type="paragraph" w:customStyle="1" w:styleId="Nivel4">
    <w:name w:val="Nivel 4"/>
    <w:basedOn w:val="Nivel3"/>
    <w:qFormat/>
    <w:rsid w:val="00E1624E"/>
    <w:pPr>
      <w:numPr>
        <w:ilvl w:val="3"/>
      </w:numPr>
      <w:ind w:left="851" w:firstLine="0"/>
    </w:pPr>
    <w:rPr>
      <w:color w:val="auto"/>
    </w:rPr>
  </w:style>
  <w:style w:type="paragraph" w:customStyle="1" w:styleId="Nivel5">
    <w:name w:val="Nivel 5"/>
    <w:basedOn w:val="Nivel4"/>
    <w:qFormat/>
    <w:rsid w:val="00E1624E"/>
    <w:pPr>
      <w:numPr>
        <w:ilvl w:val="4"/>
      </w:numPr>
      <w:ind w:left="1276" w:firstLine="0"/>
    </w:pPr>
  </w:style>
  <w:style w:type="character" w:customStyle="1" w:styleId="Nvel2-RedChar">
    <w:name w:val="Nível 2 -Red Char"/>
    <w:basedOn w:val="Nivel2Char"/>
    <w:link w:val="Nvel2-Red"/>
    <w:locked/>
    <w:rsid w:val="00E1624E"/>
    <w:rPr>
      <w:rFonts w:ascii="Arial" w:hAnsi="Arial" w:cs="Arial"/>
      <w:i/>
      <w:iCs/>
      <w:color w:val="FF0000"/>
      <w:lang w:eastAsia="pt-BR"/>
    </w:rPr>
  </w:style>
  <w:style w:type="paragraph" w:customStyle="1" w:styleId="Nvel2-Red">
    <w:name w:val="Nível 2 -Red"/>
    <w:basedOn w:val="Nivel2"/>
    <w:link w:val="Nvel2-RedChar"/>
    <w:qFormat/>
    <w:rsid w:val="00E1624E"/>
    <w:rPr>
      <w:i/>
      <w:iCs/>
      <w:color w:val="FF0000"/>
    </w:rPr>
  </w:style>
  <w:style w:type="character" w:styleId="TextodoEspaoReservado">
    <w:name w:val="Placeholder Text"/>
    <w:basedOn w:val="Fontepargpadro"/>
    <w:uiPriority w:val="99"/>
    <w:semiHidden/>
    <w:rsid w:val="00461837"/>
    <w:rPr>
      <w:color w:val="808080"/>
    </w:rPr>
  </w:style>
  <w:style w:type="character" w:customStyle="1" w:styleId="PargrafodaListaChar">
    <w:name w:val="Parágrafo da Lista Char"/>
    <w:link w:val="PargrafodaLista"/>
    <w:uiPriority w:val="34"/>
    <w:qFormat/>
    <w:locked/>
    <w:rsid w:val="001D2DD2"/>
    <w:rPr>
      <w:rFonts w:ascii="Calibri" w:eastAsia="Calibri" w:hAnsi="Calibri" w:cs="Times New Roman"/>
    </w:rPr>
  </w:style>
  <w:style w:type="character" w:customStyle="1" w:styleId="normaltextrun">
    <w:name w:val="normaltextrun"/>
    <w:basedOn w:val="Fontepargpadro"/>
    <w:rsid w:val="00F63F00"/>
  </w:style>
  <w:style w:type="character" w:customStyle="1" w:styleId="Ttulo8Char">
    <w:name w:val="Título 8 Char"/>
    <w:basedOn w:val="Fontepargpadro"/>
    <w:link w:val="Ttulo8"/>
    <w:uiPriority w:val="9"/>
    <w:semiHidden/>
    <w:rsid w:val="000D6AA9"/>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0052">
      <w:bodyDiv w:val="1"/>
      <w:marLeft w:val="0"/>
      <w:marRight w:val="0"/>
      <w:marTop w:val="0"/>
      <w:marBottom w:val="0"/>
      <w:divBdr>
        <w:top w:val="none" w:sz="0" w:space="0" w:color="auto"/>
        <w:left w:val="none" w:sz="0" w:space="0" w:color="auto"/>
        <w:bottom w:val="none" w:sz="0" w:space="0" w:color="auto"/>
        <w:right w:val="none" w:sz="0" w:space="0" w:color="auto"/>
      </w:divBdr>
    </w:div>
    <w:div w:id="103500874">
      <w:bodyDiv w:val="1"/>
      <w:marLeft w:val="0"/>
      <w:marRight w:val="0"/>
      <w:marTop w:val="0"/>
      <w:marBottom w:val="0"/>
      <w:divBdr>
        <w:top w:val="none" w:sz="0" w:space="0" w:color="auto"/>
        <w:left w:val="none" w:sz="0" w:space="0" w:color="auto"/>
        <w:bottom w:val="none" w:sz="0" w:space="0" w:color="auto"/>
        <w:right w:val="none" w:sz="0" w:space="0" w:color="auto"/>
      </w:divBdr>
    </w:div>
    <w:div w:id="126164593">
      <w:bodyDiv w:val="1"/>
      <w:marLeft w:val="0"/>
      <w:marRight w:val="0"/>
      <w:marTop w:val="0"/>
      <w:marBottom w:val="0"/>
      <w:divBdr>
        <w:top w:val="none" w:sz="0" w:space="0" w:color="auto"/>
        <w:left w:val="none" w:sz="0" w:space="0" w:color="auto"/>
        <w:bottom w:val="none" w:sz="0" w:space="0" w:color="auto"/>
        <w:right w:val="none" w:sz="0" w:space="0" w:color="auto"/>
      </w:divBdr>
    </w:div>
    <w:div w:id="178738428">
      <w:bodyDiv w:val="1"/>
      <w:marLeft w:val="0"/>
      <w:marRight w:val="0"/>
      <w:marTop w:val="0"/>
      <w:marBottom w:val="0"/>
      <w:divBdr>
        <w:top w:val="none" w:sz="0" w:space="0" w:color="auto"/>
        <w:left w:val="none" w:sz="0" w:space="0" w:color="auto"/>
        <w:bottom w:val="none" w:sz="0" w:space="0" w:color="auto"/>
        <w:right w:val="none" w:sz="0" w:space="0" w:color="auto"/>
      </w:divBdr>
    </w:div>
    <w:div w:id="188304917">
      <w:bodyDiv w:val="1"/>
      <w:marLeft w:val="0"/>
      <w:marRight w:val="0"/>
      <w:marTop w:val="0"/>
      <w:marBottom w:val="0"/>
      <w:divBdr>
        <w:top w:val="none" w:sz="0" w:space="0" w:color="auto"/>
        <w:left w:val="none" w:sz="0" w:space="0" w:color="auto"/>
        <w:bottom w:val="none" w:sz="0" w:space="0" w:color="auto"/>
        <w:right w:val="none" w:sz="0" w:space="0" w:color="auto"/>
      </w:divBdr>
    </w:div>
    <w:div w:id="207837621">
      <w:bodyDiv w:val="1"/>
      <w:marLeft w:val="0"/>
      <w:marRight w:val="0"/>
      <w:marTop w:val="0"/>
      <w:marBottom w:val="0"/>
      <w:divBdr>
        <w:top w:val="none" w:sz="0" w:space="0" w:color="auto"/>
        <w:left w:val="none" w:sz="0" w:space="0" w:color="auto"/>
        <w:bottom w:val="none" w:sz="0" w:space="0" w:color="auto"/>
        <w:right w:val="none" w:sz="0" w:space="0" w:color="auto"/>
      </w:divBdr>
    </w:div>
    <w:div w:id="208030085">
      <w:bodyDiv w:val="1"/>
      <w:marLeft w:val="0"/>
      <w:marRight w:val="0"/>
      <w:marTop w:val="0"/>
      <w:marBottom w:val="0"/>
      <w:divBdr>
        <w:top w:val="none" w:sz="0" w:space="0" w:color="auto"/>
        <w:left w:val="none" w:sz="0" w:space="0" w:color="auto"/>
        <w:bottom w:val="none" w:sz="0" w:space="0" w:color="auto"/>
        <w:right w:val="none" w:sz="0" w:space="0" w:color="auto"/>
      </w:divBdr>
    </w:div>
    <w:div w:id="218904180">
      <w:bodyDiv w:val="1"/>
      <w:marLeft w:val="0"/>
      <w:marRight w:val="0"/>
      <w:marTop w:val="0"/>
      <w:marBottom w:val="0"/>
      <w:divBdr>
        <w:top w:val="none" w:sz="0" w:space="0" w:color="auto"/>
        <w:left w:val="none" w:sz="0" w:space="0" w:color="auto"/>
        <w:bottom w:val="none" w:sz="0" w:space="0" w:color="auto"/>
        <w:right w:val="none" w:sz="0" w:space="0" w:color="auto"/>
      </w:divBdr>
    </w:div>
    <w:div w:id="273905732">
      <w:bodyDiv w:val="1"/>
      <w:marLeft w:val="0"/>
      <w:marRight w:val="0"/>
      <w:marTop w:val="0"/>
      <w:marBottom w:val="0"/>
      <w:divBdr>
        <w:top w:val="none" w:sz="0" w:space="0" w:color="auto"/>
        <w:left w:val="none" w:sz="0" w:space="0" w:color="auto"/>
        <w:bottom w:val="none" w:sz="0" w:space="0" w:color="auto"/>
        <w:right w:val="none" w:sz="0" w:space="0" w:color="auto"/>
      </w:divBdr>
    </w:div>
    <w:div w:id="289747380">
      <w:bodyDiv w:val="1"/>
      <w:marLeft w:val="0"/>
      <w:marRight w:val="0"/>
      <w:marTop w:val="0"/>
      <w:marBottom w:val="0"/>
      <w:divBdr>
        <w:top w:val="none" w:sz="0" w:space="0" w:color="auto"/>
        <w:left w:val="none" w:sz="0" w:space="0" w:color="auto"/>
        <w:bottom w:val="none" w:sz="0" w:space="0" w:color="auto"/>
        <w:right w:val="none" w:sz="0" w:space="0" w:color="auto"/>
      </w:divBdr>
    </w:div>
    <w:div w:id="376777055">
      <w:bodyDiv w:val="1"/>
      <w:marLeft w:val="0"/>
      <w:marRight w:val="0"/>
      <w:marTop w:val="0"/>
      <w:marBottom w:val="0"/>
      <w:divBdr>
        <w:top w:val="none" w:sz="0" w:space="0" w:color="auto"/>
        <w:left w:val="none" w:sz="0" w:space="0" w:color="auto"/>
        <w:bottom w:val="none" w:sz="0" w:space="0" w:color="auto"/>
        <w:right w:val="none" w:sz="0" w:space="0" w:color="auto"/>
      </w:divBdr>
    </w:div>
    <w:div w:id="413209667">
      <w:bodyDiv w:val="1"/>
      <w:marLeft w:val="0"/>
      <w:marRight w:val="0"/>
      <w:marTop w:val="0"/>
      <w:marBottom w:val="0"/>
      <w:divBdr>
        <w:top w:val="none" w:sz="0" w:space="0" w:color="auto"/>
        <w:left w:val="none" w:sz="0" w:space="0" w:color="auto"/>
        <w:bottom w:val="none" w:sz="0" w:space="0" w:color="auto"/>
        <w:right w:val="none" w:sz="0" w:space="0" w:color="auto"/>
      </w:divBdr>
    </w:div>
    <w:div w:id="419178037">
      <w:bodyDiv w:val="1"/>
      <w:marLeft w:val="0"/>
      <w:marRight w:val="0"/>
      <w:marTop w:val="0"/>
      <w:marBottom w:val="0"/>
      <w:divBdr>
        <w:top w:val="none" w:sz="0" w:space="0" w:color="auto"/>
        <w:left w:val="none" w:sz="0" w:space="0" w:color="auto"/>
        <w:bottom w:val="none" w:sz="0" w:space="0" w:color="auto"/>
        <w:right w:val="none" w:sz="0" w:space="0" w:color="auto"/>
      </w:divBdr>
    </w:div>
    <w:div w:id="451367667">
      <w:bodyDiv w:val="1"/>
      <w:marLeft w:val="0"/>
      <w:marRight w:val="0"/>
      <w:marTop w:val="0"/>
      <w:marBottom w:val="0"/>
      <w:divBdr>
        <w:top w:val="none" w:sz="0" w:space="0" w:color="auto"/>
        <w:left w:val="none" w:sz="0" w:space="0" w:color="auto"/>
        <w:bottom w:val="none" w:sz="0" w:space="0" w:color="auto"/>
        <w:right w:val="none" w:sz="0" w:space="0" w:color="auto"/>
      </w:divBdr>
    </w:div>
    <w:div w:id="506135471">
      <w:bodyDiv w:val="1"/>
      <w:marLeft w:val="0"/>
      <w:marRight w:val="0"/>
      <w:marTop w:val="0"/>
      <w:marBottom w:val="0"/>
      <w:divBdr>
        <w:top w:val="none" w:sz="0" w:space="0" w:color="auto"/>
        <w:left w:val="none" w:sz="0" w:space="0" w:color="auto"/>
        <w:bottom w:val="none" w:sz="0" w:space="0" w:color="auto"/>
        <w:right w:val="none" w:sz="0" w:space="0" w:color="auto"/>
      </w:divBdr>
    </w:div>
    <w:div w:id="739331743">
      <w:bodyDiv w:val="1"/>
      <w:marLeft w:val="0"/>
      <w:marRight w:val="0"/>
      <w:marTop w:val="0"/>
      <w:marBottom w:val="0"/>
      <w:divBdr>
        <w:top w:val="none" w:sz="0" w:space="0" w:color="auto"/>
        <w:left w:val="none" w:sz="0" w:space="0" w:color="auto"/>
        <w:bottom w:val="none" w:sz="0" w:space="0" w:color="auto"/>
        <w:right w:val="none" w:sz="0" w:space="0" w:color="auto"/>
      </w:divBdr>
    </w:div>
    <w:div w:id="753935040">
      <w:bodyDiv w:val="1"/>
      <w:marLeft w:val="0"/>
      <w:marRight w:val="0"/>
      <w:marTop w:val="0"/>
      <w:marBottom w:val="0"/>
      <w:divBdr>
        <w:top w:val="none" w:sz="0" w:space="0" w:color="auto"/>
        <w:left w:val="none" w:sz="0" w:space="0" w:color="auto"/>
        <w:bottom w:val="none" w:sz="0" w:space="0" w:color="auto"/>
        <w:right w:val="none" w:sz="0" w:space="0" w:color="auto"/>
      </w:divBdr>
    </w:div>
    <w:div w:id="769010521">
      <w:bodyDiv w:val="1"/>
      <w:marLeft w:val="0"/>
      <w:marRight w:val="0"/>
      <w:marTop w:val="0"/>
      <w:marBottom w:val="0"/>
      <w:divBdr>
        <w:top w:val="none" w:sz="0" w:space="0" w:color="auto"/>
        <w:left w:val="none" w:sz="0" w:space="0" w:color="auto"/>
        <w:bottom w:val="none" w:sz="0" w:space="0" w:color="auto"/>
        <w:right w:val="none" w:sz="0" w:space="0" w:color="auto"/>
      </w:divBdr>
    </w:div>
    <w:div w:id="781268362">
      <w:bodyDiv w:val="1"/>
      <w:marLeft w:val="0"/>
      <w:marRight w:val="0"/>
      <w:marTop w:val="0"/>
      <w:marBottom w:val="0"/>
      <w:divBdr>
        <w:top w:val="none" w:sz="0" w:space="0" w:color="auto"/>
        <w:left w:val="none" w:sz="0" w:space="0" w:color="auto"/>
        <w:bottom w:val="none" w:sz="0" w:space="0" w:color="auto"/>
        <w:right w:val="none" w:sz="0" w:space="0" w:color="auto"/>
      </w:divBdr>
    </w:div>
    <w:div w:id="783042852">
      <w:bodyDiv w:val="1"/>
      <w:marLeft w:val="0"/>
      <w:marRight w:val="0"/>
      <w:marTop w:val="0"/>
      <w:marBottom w:val="0"/>
      <w:divBdr>
        <w:top w:val="none" w:sz="0" w:space="0" w:color="auto"/>
        <w:left w:val="none" w:sz="0" w:space="0" w:color="auto"/>
        <w:bottom w:val="none" w:sz="0" w:space="0" w:color="auto"/>
        <w:right w:val="none" w:sz="0" w:space="0" w:color="auto"/>
      </w:divBdr>
    </w:div>
    <w:div w:id="799760762">
      <w:bodyDiv w:val="1"/>
      <w:marLeft w:val="0"/>
      <w:marRight w:val="0"/>
      <w:marTop w:val="0"/>
      <w:marBottom w:val="0"/>
      <w:divBdr>
        <w:top w:val="none" w:sz="0" w:space="0" w:color="auto"/>
        <w:left w:val="none" w:sz="0" w:space="0" w:color="auto"/>
        <w:bottom w:val="none" w:sz="0" w:space="0" w:color="auto"/>
        <w:right w:val="none" w:sz="0" w:space="0" w:color="auto"/>
      </w:divBdr>
    </w:div>
    <w:div w:id="831213043">
      <w:bodyDiv w:val="1"/>
      <w:marLeft w:val="0"/>
      <w:marRight w:val="0"/>
      <w:marTop w:val="0"/>
      <w:marBottom w:val="0"/>
      <w:divBdr>
        <w:top w:val="none" w:sz="0" w:space="0" w:color="auto"/>
        <w:left w:val="none" w:sz="0" w:space="0" w:color="auto"/>
        <w:bottom w:val="none" w:sz="0" w:space="0" w:color="auto"/>
        <w:right w:val="none" w:sz="0" w:space="0" w:color="auto"/>
      </w:divBdr>
    </w:div>
    <w:div w:id="874587516">
      <w:bodyDiv w:val="1"/>
      <w:marLeft w:val="0"/>
      <w:marRight w:val="0"/>
      <w:marTop w:val="0"/>
      <w:marBottom w:val="0"/>
      <w:divBdr>
        <w:top w:val="none" w:sz="0" w:space="0" w:color="auto"/>
        <w:left w:val="none" w:sz="0" w:space="0" w:color="auto"/>
        <w:bottom w:val="none" w:sz="0" w:space="0" w:color="auto"/>
        <w:right w:val="none" w:sz="0" w:space="0" w:color="auto"/>
      </w:divBdr>
    </w:div>
    <w:div w:id="881477849">
      <w:bodyDiv w:val="1"/>
      <w:marLeft w:val="0"/>
      <w:marRight w:val="0"/>
      <w:marTop w:val="0"/>
      <w:marBottom w:val="0"/>
      <w:divBdr>
        <w:top w:val="none" w:sz="0" w:space="0" w:color="auto"/>
        <w:left w:val="none" w:sz="0" w:space="0" w:color="auto"/>
        <w:bottom w:val="none" w:sz="0" w:space="0" w:color="auto"/>
        <w:right w:val="none" w:sz="0" w:space="0" w:color="auto"/>
      </w:divBdr>
    </w:div>
    <w:div w:id="908998437">
      <w:bodyDiv w:val="1"/>
      <w:marLeft w:val="0"/>
      <w:marRight w:val="0"/>
      <w:marTop w:val="0"/>
      <w:marBottom w:val="0"/>
      <w:divBdr>
        <w:top w:val="none" w:sz="0" w:space="0" w:color="auto"/>
        <w:left w:val="none" w:sz="0" w:space="0" w:color="auto"/>
        <w:bottom w:val="none" w:sz="0" w:space="0" w:color="auto"/>
        <w:right w:val="none" w:sz="0" w:space="0" w:color="auto"/>
      </w:divBdr>
    </w:div>
    <w:div w:id="926427743">
      <w:bodyDiv w:val="1"/>
      <w:marLeft w:val="0"/>
      <w:marRight w:val="0"/>
      <w:marTop w:val="0"/>
      <w:marBottom w:val="0"/>
      <w:divBdr>
        <w:top w:val="none" w:sz="0" w:space="0" w:color="auto"/>
        <w:left w:val="none" w:sz="0" w:space="0" w:color="auto"/>
        <w:bottom w:val="none" w:sz="0" w:space="0" w:color="auto"/>
        <w:right w:val="none" w:sz="0" w:space="0" w:color="auto"/>
      </w:divBdr>
    </w:div>
    <w:div w:id="951596895">
      <w:bodyDiv w:val="1"/>
      <w:marLeft w:val="0"/>
      <w:marRight w:val="0"/>
      <w:marTop w:val="0"/>
      <w:marBottom w:val="0"/>
      <w:divBdr>
        <w:top w:val="none" w:sz="0" w:space="0" w:color="auto"/>
        <w:left w:val="none" w:sz="0" w:space="0" w:color="auto"/>
        <w:bottom w:val="none" w:sz="0" w:space="0" w:color="auto"/>
        <w:right w:val="none" w:sz="0" w:space="0" w:color="auto"/>
      </w:divBdr>
    </w:div>
    <w:div w:id="996886579">
      <w:bodyDiv w:val="1"/>
      <w:marLeft w:val="0"/>
      <w:marRight w:val="0"/>
      <w:marTop w:val="0"/>
      <w:marBottom w:val="0"/>
      <w:divBdr>
        <w:top w:val="none" w:sz="0" w:space="0" w:color="auto"/>
        <w:left w:val="none" w:sz="0" w:space="0" w:color="auto"/>
        <w:bottom w:val="none" w:sz="0" w:space="0" w:color="auto"/>
        <w:right w:val="none" w:sz="0" w:space="0" w:color="auto"/>
      </w:divBdr>
    </w:div>
    <w:div w:id="1027565537">
      <w:bodyDiv w:val="1"/>
      <w:marLeft w:val="0"/>
      <w:marRight w:val="0"/>
      <w:marTop w:val="0"/>
      <w:marBottom w:val="0"/>
      <w:divBdr>
        <w:top w:val="none" w:sz="0" w:space="0" w:color="auto"/>
        <w:left w:val="none" w:sz="0" w:space="0" w:color="auto"/>
        <w:bottom w:val="none" w:sz="0" w:space="0" w:color="auto"/>
        <w:right w:val="none" w:sz="0" w:space="0" w:color="auto"/>
      </w:divBdr>
    </w:div>
    <w:div w:id="1062412739">
      <w:bodyDiv w:val="1"/>
      <w:marLeft w:val="0"/>
      <w:marRight w:val="0"/>
      <w:marTop w:val="0"/>
      <w:marBottom w:val="0"/>
      <w:divBdr>
        <w:top w:val="none" w:sz="0" w:space="0" w:color="auto"/>
        <w:left w:val="none" w:sz="0" w:space="0" w:color="auto"/>
        <w:bottom w:val="none" w:sz="0" w:space="0" w:color="auto"/>
        <w:right w:val="none" w:sz="0" w:space="0" w:color="auto"/>
      </w:divBdr>
    </w:div>
    <w:div w:id="1082070179">
      <w:bodyDiv w:val="1"/>
      <w:marLeft w:val="0"/>
      <w:marRight w:val="0"/>
      <w:marTop w:val="0"/>
      <w:marBottom w:val="0"/>
      <w:divBdr>
        <w:top w:val="none" w:sz="0" w:space="0" w:color="auto"/>
        <w:left w:val="none" w:sz="0" w:space="0" w:color="auto"/>
        <w:bottom w:val="none" w:sz="0" w:space="0" w:color="auto"/>
        <w:right w:val="none" w:sz="0" w:space="0" w:color="auto"/>
      </w:divBdr>
    </w:div>
    <w:div w:id="1109811008">
      <w:bodyDiv w:val="1"/>
      <w:marLeft w:val="0"/>
      <w:marRight w:val="0"/>
      <w:marTop w:val="0"/>
      <w:marBottom w:val="0"/>
      <w:divBdr>
        <w:top w:val="none" w:sz="0" w:space="0" w:color="auto"/>
        <w:left w:val="none" w:sz="0" w:space="0" w:color="auto"/>
        <w:bottom w:val="none" w:sz="0" w:space="0" w:color="auto"/>
        <w:right w:val="none" w:sz="0" w:space="0" w:color="auto"/>
      </w:divBdr>
    </w:div>
    <w:div w:id="1190532002">
      <w:bodyDiv w:val="1"/>
      <w:marLeft w:val="0"/>
      <w:marRight w:val="0"/>
      <w:marTop w:val="0"/>
      <w:marBottom w:val="0"/>
      <w:divBdr>
        <w:top w:val="none" w:sz="0" w:space="0" w:color="auto"/>
        <w:left w:val="none" w:sz="0" w:space="0" w:color="auto"/>
        <w:bottom w:val="none" w:sz="0" w:space="0" w:color="auto"/>
        <w:right w:val="none" w:sz="0" w:space="0" w:color="auto"/>
      </w:divBdr>
    </w:div>
    <w:div w:id="1221820297">
      <w:bodyDiv w:val="1"/>
      <w:marLeft w:val="0"/>
      <w:marRight w:val="0"/>
      <w:marTop w:val="0"/>
      <w:marBottom w:val="0"/>
      <w:divBdr>
        <w:top w:val="none" w:sz="0" w:space="0" w:color="auto"/>
        <w:left w:val="none" w:sz="0" w:space="0" w:color="auto"/>
        <w:bottom w:val="none" w:sz="0" w:space="0" w:color="auto"/>
        <w:right w:val="none" w:sz="0" w:space="0" w:color="auto"/>
      </w:divBdr>
    </w:div>
    <w:div w:id="1226336341">
      <w:bodyDiv w:val="1"/>
      <w:marLeft w:val="0"/>
      <w:marRight w:val="0"/>
      <w:marTop w:val="0"/>
      <w:marBottom w:val="0"/>
      <w:divBdr>
        <w:top w:val="none" w:sz="0" w:space="0" w:color="auto"/>
        <w:left w:val="none" w:sz="0" w:space="0" w:color="auto"/>
        <w:bottom w:val="none" w:sz="0" w:space="0" w:color="auto"/>
        <w:right w:val="none" w:sz="0" w:space="0" w:color="auto"/>
      </w:divBdr>
    </w:div>
    <w:div w:id="1238324978">
      <w:bodyDiv w:val="1"/>
      <w:marLeft w:val="0"/>
      <w:marRight w:val="0"/>
      <w:marTop w:val="0"/>
      <w:marBottom w:val="0"/>
      <w:divBdr>
        <w:top w:val="none" w:sz="0" w:space="0" w:color="auto"/>
        <w:left w:val="none" w:sz="0" w:space="0" w:color="auto"/>
        <w:bottom w:val="none" w:sz="0" w:space="0" w:color="auto"/>
        <w:right w:val="none" w:sz="0" w:space="0" w:color="auto"/>
      </w:divBdr>
    </w:div>
    <w:div w:id="1238855374">
      <w:bodyDiv w:val="1"/>
      <w:marLeft w:val="0"/>
      <w:marRight w:val="0"/>
      <w:marTop w:val="0"/>
      <w:marBottom w:val="0"/>
      <w:divBdr>
        <w:top w:val="none" w:sz="0" w:space="0" w:color="auto"/>
        <w:left w:val="none" w:sz="0" w:space="0" w:color="auto"/>
        <w:bottom w:val="none" w:sz="0" w:space="0" w:color="auto"/>
        <w:right w:val="none" w:sz="0" w:space="0" w:color="auto"/>
      </w:divBdr>
      <w:divsChild>
        <w:div w:id="680396105">
          <w:marLeft w:val="0"/>
          <w:marRight w:val="0"/>
          <w:marTop w:val="0"/>
          <w:marBottom w:val="0"/>
          <w:divBdr>
            <w:top w:val="none" w:sz="0" w:space="0" w:color="auto"/>
            <w:left w:val="none" w:sz="0" w:space="0" w:color="auto"/>
            <w:bottom w:val="none" w:sz="0" w:space="0" w:color="auto"/>
            <w:right w:val="none" w:sz="0" w:space="0" w:color="auto"/>
          </w:divBdr>
          <w:divsChild>
            <w:div w:id="487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6698">
      <w:bodyDiv w:val="1"/>
      <w:marLeft w:val="0"/>
      <w:marRight w:val="0"/>
      <w:marTop w:val="0"/>
      <w:marBottom w:val="0"/>
      <w:divBdr>
        <w:top w:val="none" w:sz="0" w:space="0" w:color="auto"/>
        <w:left w:val="none" w:sz="0" w:space="0" w:color="auto"/>
        <w:bottom w:val="none" w:sz="0" w:space="0" w:color="auto"/>
        <w:right w:val="none" w:sz="0" w:space="0" w:color="auto"/>
      </w:divBdr>
    </w:div>
    <w:div w:id="1292126971">
      <w:bodyDiv w:val="1"/>
      <w:marLeft w:val="0"/>
      <w:marRight w:val="0"/>
      <w:marTop w:val="0"/>
      <w:marBottom w:val="0"/>
      <w:divBdr>
        <w:top w:val="none" w:sz="0" w:space="0" w:color="auto"/>
        <w:left w:val="none" w:sz="0" w:space="0" w:color="auto"/>
        <w:bottom w:val="none" w:sz="0" w:space="0" w:color="auto"/>
        <w:right w:val="none" w:sz="0" w:space="0" w:color="auto"/>
      </w:divBdr>
    </w:div>
    <w:div w:id="1294864792">
      <w:bodyDiv w:val="1"/>
      <w:marLeft w:val="0"/>
      <w:marRight w:val="0"/>
      <w:marTop w:val="0"/>
      <w:marBottom w:val="0"/>
      <w:divBdr>
        <w:top w:val="none" w:sz="0" w:space="0" w:color="auto"/>
        <w:left w:val="none" w:sz="0" w:space="0" w:color="auto"/>
        <w:bottom w:val="none" w:sz="0" w:space="0" w:color="auto"/>
        <w:right w:val="none" w:sz="0" w:space="0" w:color="auto"/>
      </w:divBdr>
    </w:div>
    <w:div w:id="1336959361">
      <w:bodyDiv w:val="1"/>
      <w:marLeft w:val="0"/>
      <w:marRight w:val="0"/>
      <w:marTop w:val="0"/>
      <w:marBottom w:val="0"/>
      <w:divBdr>
        <w:top w:val="none" w:sz="0" w:space="0" w:color="auto"/>
        <w:left w:val="none" w:sz="0" w:space="0" w:color="auto"/>
        <w:bottom w:val="none" w:sz="0" w:space="0" w:color="auto"/>
        <w:right w:val="none" w:sz="0" w:space="0" w:color="auto"/>
      </w:divBdr>
    </w:div>
    <w:div w:id="1412042072">
      <w:bodyDiv w:val="1"/>
      <w:marLeft w:val="0"/>
      <w:marRight w:val="0"/>
      <w:marTop w:val="0"/>
      <w:marBottom w:val="0"/>
      <w:divBdr>
        <w:top w:val="none" w:sz="0" w:space="0" w:color="auto"/>
        <w:left w:val="none" w:sz="0" w:space="0" w:color="auto"/>
        <w:bottom w:val="none" w:sz="0" w:space="0" w:color="auto"/>
        <w:right w:val="none" w:sz="0" w:space="0" w:color="auto"/>
      </w:divBdr>
    </w:div>
    <w:div w:id="1412048419">
      <w:bodyDiv w:val="1"/>
      <w:marLeft w:val="0"/>
      <w:marRight w:val="0"/>
      <w:marTop w:val="0"/>
      <w:marBottom w:val="0"/>
      <w:divBdr>
        <w:top w:val="none" w:sz="0" w:space="0" w:color="auto"/>
        <w:left w:val="none" w:sz="0" w:space="0" w:color="auto"/>
        <w:bottom w:val="none" w:sz="0" w:space="0" w:color="auto"/>
        <w:right w:val="none" w:sz="0" w:space="0" w:color="auto"/>
      </w:divBdr>
    </w:div>
    <w:div w:id="1557668169">
      <w:bodyDiv w:val="1"/>
      <w:marLeft w:val="0"/>
      <w:marRight w:val="0"/>
      <w:marTop w:val="0"/>
      <w:marBottom w:val="0"/>
      <w:divBdr>
        <w:top w:val="none" w:sz="0" w:space="0" w:color="auto"/>
        <w:left w:val="none" w:sz="0" w:space="0" w:color="auto"/>
        <w:bottom w:val="none" w:sz="0" w:space="0" w:color="auto"/>
        <w:right w:val="none" w:sz="0" w:space="0" w:color="auto"/>
      </w:divBdr>
    </w:div>
    <w:div w:id="1598901508">
      <w:bodyDiv w:val="1"/>
      <w:marLeft w:val="0"/>
      <w:marRight w:val="0"/>
      <w:marTop w:val="0"/>
      <w:marBottom w:val="0"/>
      <w:divBdr>
        <w:top w:val="none" w:sz="0" w:space="0" w:color="auto"/>
        <w:left w:val="none" w:sz="0" w:space="0" w:color="auto"/>
        <w:bottom w:val="none" w:sz="0" w:space="0" w:color="auto"/>
        <w:right w:val="none" w:sz="0" w:space="0" w:color="auto"/>
      </w:divBdr>
    </w:div>
    <w:div w:id="1601640326">
      <w:bodyDiv w:val="1"/>
      <w:marLeft w:val="0"/>
      <w:marRight w:val="0"/>
      <w:marTop w:val="0"/>
      <w:marBottom w:val="0"/>
      <w:divBdr>
        <w:top w:val="none" w:sz="0" w:space="0" w:color="auto"/>
        <w:left w:val="none" w:sz="0" w:space="0" w:color="auto"/>
        <w:bottom w:val="none" w:sz="0" w:space="0" w:color="auto"/>
        <w:right w:val="none" w:sz="0" w:space="0" w:color="auto"/>
      </w:divBdr>
    </w:div>
    <w:div w:id="1618170951">
      <w:bodyDiv w:val="1"/>
      <w:marLeft w:val="0"/>
      <w:marRight w:val="0"/>
      <w:marTop w:val="0"/>
      <w:marBottom w:val="0"/>
      <w:divBdr>
        <w:top w:val="none" w:sz="0" w:space="0" w:color="auto"/>
        <w:left w:val="none" w:sz="0" w:space="0" w:color="auto"/>
        <w:bottom w:val="none" w:sz="0" w:space="0" w:color="auto"/>
        <w:right w:val="none" w:sz="0" w:space="0" w:color="auto"/>
      </w:divBdr>
    </w:div>
    <w:div w:id="1654142015">
      <w:bodyDiv w:val="1"/>
      <w:marLeft w:val="0"/>
      <w:marRight w:val="0"/>
      <w:marTop w:val="0"/>
      <w:marBottom w:val="0"/>
      <w:divBdr>
        <w:top w:val="none" w:sz="0" w:space="0" w:color="auto"/>
        <w:left w:val="none" w:sz="0" w:space="0" w:color="auto"/>
        <w:bottom w:val="none" w:sz="0" w:space="0" w:color="auto"/>
        <w:right w:val="none" w:sz="0" w:space="0" w:color="auto"/>
      </w:divBdr>
    </w:div>
    <w:div w:id="1727099730">
      <w:bodyDiv w:val="1"/>
      <w:marLeft w:val="0"/>
      <w:marRight w:val="0"/>
      <w:marTop w:val="0"/>
      <w:marBottom w:val="0"/>
      <w:divBdr>
        <w:top w:val="none" w:sz="0" w:space="0" w:color="auto"/>
        <w:left w:val="none" w:sz="0" w:space="0" w:color="auto"/>
        <w:bottom w:val="none" w:sz="0" w:space="0" w:color="auto"/>
        <w:right w:val="none" w:sz="0" w:space="0" w:color="auto"/>
      </w:divBdr>
    </w:div>
    <w:div w:id="1761675286">
      <w:bodyDiv w:val="1"/>
      <w:marLeft w:val="0"/>
      <w:marRight w:val="0"/>
      <w:marTop w:val="0"/>
      <w:marBottom w:val="0"/>
      <w:divBdr>
        <w:top w:val="none" w:sz="0" w:space="0" w:color="auto"/>
        <w:left w:val="none" w:sz="0" w:space="0" w:color="auto"/>
        <w:bottom w:val="none" w:sz="0" w:space="0" w:color="auto"/>
        <w:right w:val="none" w:sz="0" w:space="0" w:color="auto"/>
      </w:divBdr>
    </w:div>
    <w:div w:id="1821114422">
      <w:bodyDiv w:val="1"/>
      <w:marLeft w:val="0"/>
      <w:marRight w:val="0"/>
      <w:marTop w:val="0"/>
      <w:marBottom w:val="0"/>
      <w:divBdr>
        <w:top w:val="none" w:sz="0" w:space="0" w:color="auto"/>
        <w:left w:val="none" w:sz="0" w:space="0" w:color="auto"/>
        <w:bottom w:val="none" w:sz="0" w:space="0" w:color="auto"/>
        <w:right w:val="none" w:sz="0" w:space="0" w:color="auto"/>
      </w:divBdr>
    </w:div>
    <w:div w:id="1878422557">
      <w:bodyDiv w:val="1"/>
      <w:marLeft w:val="0"/>
      <w:marRight w:val="0"/>
      <w:marTop w:val="0"/>
      <w:marBottom w:val="0"/>
      <w:divBdr>
        <w:top w:val="none" w:sz="0" w:space="0" w:color="auto"/>
        <w:left w:val="none" w:sz="0" w:space="0" w:color="auto"/>
        <w:bottom w:val="none" w:sz="0" w:space="0" w:color="auto"/>
        <w:right w:val="none" w:sz="0" w:space="0" w:color="auto"/>
      </w:divBdr>
    </w:div>
    <w:div w:id="1890536082">
      <w:bodyDiv w:val="1"/>
      <w:marLeft w:val="0"/>
      <w:marRight w:val="0"/>
      <w:marTop w:val="0"/>
      <w:marBottom w:val="0"/>
      <w:divBdr>
        <w:top w:val="none" w:sz="0" w:space="0" w:color="auto"/>
        <w:left w:val="none" w:sz="0" w:space="0" w:color="auto"/>
        <w:bottom w:val="none" w:sz="0" w:space="0" w:color="auto"/>
        <w:right w:val="none" w:sz="0" w:space="0" w:color="auto"/>
      </w:divBdr>
    </w:div>
    <w:div w:id="1911038344">
      <w:bodyDiv w:val="1"/>
      <w:marLeft w:val="0"/>
      <w:marRight w:val="0"/>
      <w:marTop w:val="0"/>
      <w:marBottom w:val="0"/>
      <w:divBdr>
        <w:top w:val="none" w:sz="0" w:space="0" w:color="auto"/>
        <w:left w:val="none" w:sz="0" w:space="0" w:color="auto"/>
        <w:bottom w:val="none" w:sz="0" w:space="0" w:color="auto"/>
        <w:right w:val="none" w:sz="0" w:space="0" w:color="auto"/>
      </w:divBdr>
    </w:div>
    <w:div w:id="1984461048">
      <w:bodyDiv w:val="1"/>
      <w:marLeft w:val="0"/>
      <w:marRight w:val="0"/>
      <w:marTop w:val="0"/>
      <w:marBottom w:val="0"/>
      <w:divBdr>
        <w:top w:val="none" w:sz="0" w:space="0" w:color="auto"/>
        <w:left w:val="none" w:sz="0" w:space="0" w:color="auto"/>
        <w:bottom w:val="none" w:sz="0" w:space="0" w:color="auto"/>
        <w:right w:val="none" w:sz="0" w:space="0" w:color="auto"/>
      </w:divBdr>
    </w:div>
    <w:div w:id="1999728919">
      <w:bodyDiv w:val="1"/>
      <w:marLeft w:val="0"/>
      <w:marRight w:val="0"/>
      <w:marTop w:val="0"/>
      <w:marBottom w:val="0"/>
      <w:divBdr>
        <w:top w:val="none" w:sz="0" w:space="0" w:color="auto"/>
        <w:left w:val="none" w:sz="0" w:space="0" w:color="auto"/>
        <w:bottom w:val="none" w:sz="0" w:space="0" w:color="auto"/>
        <w:right w:val="none" w:sz="0" w:space="0" w:color="auto"/>
      </w:divBdr>
    </w:div>
    <w:div w:id="2010987847">
      <w:bodyDiv w:val="1"/>
      <w:marLeft w:val="0"/>
      <w:marRight w:val="0"/>
      <w:marTop w:val="0"/>
      <w:marBottom w:val="0"/>
      <w:divBdr>
        <w:top w:val="none" w:sz="0" w:space="0" w:color="auto"/>
        <w:left w:val="none" w:sz="0" w:space="0" w:color="auto"/>
        <w:bottom w:val="none" w:sz="0" w:space="0" w:color="auto"/>
        <w:right w:val="none" w:sz="0" w:space="0" w:color="auto"/>
      </w:divBdr>
    </w:div>
    <w:div w:id="2048142463">
      <w:bodyDiv w:val="1"/>
      <w:marLeft w:val="0"/>
      <w:marRight w:val="0"/>
      <w:marTop w:val="0"/>
      <w:marBottom w:val="0"/>
      <w:divBdr>
        <w:top w:val="none" w:sz="0" w:space="0" w:color="auto"/>
        <w:left w:val="none" w:sz="0" w:space="0" w:color="auto"/>
        <w:bottom w:val="none" w:sz="0" w:space="0" w:color="auto"/>
        <w:right w:val="none" w:sz="0" w:space="0" w:color="auto"/>
      </w:divBdr>
    </w:div>
    <w:div w:id="2096852881">
      <w:bodyDiv w:val="1"/>
      <w:marLeft w:val="0"/>
      <w:marRight w:val="0"/>
      <w:marTop w:val="0"/>
      <w:marBottom w:val="0"/>
      <w:divBdr>
        <w:top w:val="none" w:sz="0" w:space="0" w:color="auto"/>
        <w:left w:val="none" w:sz="0" w:space="0" w:color="auto"/>
        <w:bottom w:val="none" w:sz="0" w:space="0" w:color="auto"/>
        <w:right w:val="none" w:sz="0" w:space="0" w:color="auto"/>
      </w:divBdr>
    </w:div>
    <w:div w:id="2101757683">
      <w:bodyDiv w:val="1"/>
      <w:marLeft w:val="0"/>
      <w:marRight w:val="0"/>
      <w:marTop w:val="0"/>
      <w:marBottom w:val="0"/>
      <w:divBdr>
        <w:top w:val="none" w:sz="0" w:space="0" w:color="auto"/>
        <w:left w:val="none" w:sz="0" w:space="0" w:color="auto"/>
        <w:bottom w:val="none" w:sz="0" w:space="0" w:color="auto"/>
        <w:right w:val="none" w:sz="0" w:space="0" w:color="auto"/>
      </w:divBdr>
    </w:div>
    <w:div w:id="2109932515">
      <w:bodyDiv w:val="1"/>
      <w:marLeft w:val="0"/>
      <w:marRight w:val="0"/>
      <w:marTop w:val="0"/>
      <w:marBottom w:val="0"/>
      <w:divBdr>
        <w:top w:val="none" w:sz="0" w:space="0" w:color="auto"/>
        <w:left w:val="none" w:sz="0" w:space="0" w:color="auto"/>
        <w:bottom w:val="none" w:sz="0" w:space="0" w:color="auto"/>
        <w:right w:val="none" w:sz="0" w:space="0" w:color="auto"/>
      </w:divBdr>
    </w:div>
    <w:div w:id="214146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D13C-AD11-487A-8939-865B02B8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34</Pages>
  <Words>12682</Words>
  <Characters>68487</Characters>
  <Application>Microsoft Office Word</Application>
  <DocSecurity>0</DocSecurity>
  <Lines>570</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Douglas Ferraz</cp:lastModifiedBy>
  <cp:revision>7</cp:revision>
  <cp:lastPrinted>2023-01-30T15:54:00Z</cp:lastPrinted>
  <dcterms:created xsi:type="dcterms:W3CDTF">2025-09-25T17:13:00Z</dcterms:created>
  <dcterms:modified xsi:type="dcterms:W3CDTF">2026-03-25T13:55:00Z</dcterms:modified>
</cp:coreProperties>
</file>